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7DF" w:rsidRDefault="00A619D6" w:rsidP="003D47DF">
      <w:pPr>
        <w:spacing w:after="0" w:line="240" w:lineRule="auto"/>
        <w:rPr>
          <w:rFonts w:ascii="Arial" w:hAnsi="Arial" w:cs="Arial"/>
          <w:sz w:val="36"/>
          <w:szCs w:val="24"/>
        </w:rPr>
      </w:pPr>
      <w:r>
        <w:rPr>
          <w:rFonts w:ascii="Arial" w:hAnsi="Arial" w:cs="Arial"/>
          <w:noProof/>
          <w:color w:val="FFFFFF" w:themeColor="background1"/>
          <w:sz w:val="16"/>
          <w:szCs w:val="16"/>
        </w:rPr>
        <w:drawing>
          <wp:inline distT="0" distB="0" distL="0" distR="0" wp14:anchorId="2A6CB42E" wp14:editId="27490CE6">
            <wp:extent cx="1885950" cy="514350"/>
            <wp:effectExtent l="0" t="0" r="0" b="0"/>
            <wp:docPr id="1" name="Picture 1" descr="Public Health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A logo square.jpg"/>
                    <pic:cNvPicPr/>
                  </pic:nvPicPr>
                  <pic:blipFill rotWithShape="1">
                    <a:blip r:embed="rId8" cstate="print">
                      <a:extLst>
                        <a:ext uri="{28A0092B-C50C-407E-A947-70E740481C1C}">
                          <a14:useLocalDpi xmlns:a14="http://schemas.microsoft.com/office/drawing/2010/main" val="0"/>
                        </a:ext>
                      </a:extLst>
                    </a:blip>
                    <a:srcRect t="36688" b="36039"/>
                    <a:stretch/>
                  </pic:blipFill>
                  <pic:spPr bwMode="auto">
                    <a:xfrm>
                      <a:off x="0" y="0"/>
                      <a:ext cx="1889488" cy="515315"/>
                    </a:xfrm>
                    <a:prstGeom prst="rect">
                      <a:avLst/>
                    </a:prstGeom>
                    <a:ln>
                      <a:noFill/>
                    </a:ln>
                    <a:extLst>
                      <a:ext uri="{53640926-AAD7-44D8-BBD7-CCE9431645EC}">
                        <a14:shadowObscured xmlns:a14="http://schemas.microsoft.com/office/drawing/2010/main"/>
                      </a:ext>
                    </a:extLst>
                  </pic:spPr>
                </pic:pic>
              </a:graphicData>
            </a:graphic>
          </wp:inline>
        </w:drawing>
      </w:r>
    </w:p>
    <w:p w:rsidR="00A619D6" w:rsidRDefault="00A619D6" w:rsidP="003D47DF">
      <w:pPr>
        <w:spacing w:after="0" w:line="240" w:lineRule="auto"/>
        <w:rPr>
          <w:rFonts w:ascii="Arial" w:hAnsi="Arial" w:cs="Arial"/>
          <w:sz w:val="36"/>
          <w:szCs w:val="24"/>
        </w:rPr>
      </w:pPr>
    </w:p>
    <w:p w:rsidR="003D47DF" w:rsidRPr="00245BC8" w:rsidRDefault="003D47DF" w:rsidP="00245BC8">
      <w:pPr>
        <w:pStyle w:val="Title"/>
        <w:rPr>
          <w:rFonts w:ascii="Arial" w:hAnsi="Arial" w:cs="Arial"/>
        </w:rPr>
      </w:pPr>
      <w:r w:rsidRPr="00245BC8">
        <w:rPr>
          <w:rFonts w:ascii="Arial" w:hAnsi="Arial" w:cs="Arial"/>
        </w:rPr>
        <w:t>Meeting minutes</w:t>
      </w:r>
    </w:p>
    <w:p w:rsidR="0020057F" w:rsidRPr="00245BC8" w:rsidRDefault="004402B0" w:rsidP="00245BC8">
      <w:pPr>
        <w:pStyle w:val="Heading1"/>
        <w:rPr>
          <w:rFonts w:ascii="Arial" w:hAnsi="Arial" w:cs="Arial"/>
          <w:szCs w:val="24"/>
        </w:rPr>
      </w:pPr>
      <w:r w:rsidRPr="00245BC8">
        <w:rPr>
          <w:rFonts w:ascii="Arial" w:hAnsi="Arial" w:cs="Arial"/>
        </w:rPr>
        <w:t xml:space="preserve">PHA Board </w:t>
      </w:r>
      <w:r w:rsidR="003D47DF" w:rsidRPr="00245BC8">
        <w:rPr>
          <w:rFonts w:ascii="Arial" w:hAnsi="Arial" w:cs="Arial"/>
        </w:rPr>
        <w:t>minutes</w:t>
      </w:r>
      <w:r w:rsidR="00A619D6" w:rsidRPr="00245BC8">
        <w:rPr>
          <w:rFonts w:ascii="Arial" w:hAnsi="Arial" w:cs="Arial"/>
        </w:rPr>
        <w:br/>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436"/>
        <w:gridCol w:w="5920"/>
      </w:tblGrid>
      <w:tr w:rsidR="003D47DF" w:rsidRPr="00280B42" w:rsidTr="007B7861">
        <w:trPr>
          <w:trHeight w:val="569"/>
        </w:trPr>
        <w:tc>
          <w:tcPr>
            <w:tcW w:w="3436" w:type="dxa"/>
            <w:shd w:val="clear" w:color="auto" w:fill="F2F2F2" w:themeFill="background1" w:themeFillShade="F2"/>
            <w:vAlign w:val="center"/>
          </w:tcPr>
          <w:p w:rsidR="003D47DF" w:rsidRPr="00280B42" w:rsidRDefault="003D47DF" w:rsidP="00280B42">
            <w:pPr>
              <w:pStyle w:val="Heading3"/>
              <w:rPr>
                <w:rFonts w:ascii="Arial" w:hAnsi="Arial" w:cs="Arial"/>
                <w:b/>
              </w:rPr>
            </w:pPr>
            <w:r w:rsidRPr="00280B42">
              <w:rPr>
                <w:rFonts w:ascii="Arial" w:hAnsi="Arial" w:cs="Arial"/>
                <w:b/>
              </w:rPr>
              <w:t>Date and Time</w:t>
            </w:r>
          </w:p>
        </w:tc>
        <w:tc>
          <w:tcPr>
            <w:tcW w:w="5920" w:type="dxa"/>
            <w:shd w:val="clear" w:color="auto" w:fill="F2F2F2" w:themeFill="background1" w:themeFillShade="F2"/>
            <w:vAlign w:val="center"/>
          </w:tcPr>
          <w:p w:rsidR="003D47DF" w:rsidRPr="00280B42" w:rsidRDefault="003D47DF" w:rsidP="00280B42">
            <w:pPr>
              <w:pStyle w:val="Heading3"/>
              <w:rPr>
                <w:rFonts w:ascii="Arial" w:hAnsi="Arial" w:cs="Arial"/>
                <w:b/>
              </w:rPr>
            </w:pPr>
            <w:r w:rsidRPr="00280B42">
              <w:rPr>
                <w:rFonts w:ascii="Arial" w:hAnsi="Arial" w:cs="Arial"/>
                <w:b/>
              </w:rPr>
              <w:t>Venue</w:t>
            </w:r>
          </w:p>
        </w:tc>
      </w:tr>
      <w:tr w:rsidR="002450EB" w:rsidRPr="00280B42" w:rsidTr="003D47DF">
        <w:trPr>
          <w:trHeight w:val="569"/>
        </w:trPr>
        <w:tc>
          <w:tcPr>
            <w:tcW w:w="3436" w:type="dxa"/>
            <w:shd w:val="clear" w:color="auto" w:fill="FFFFFF" w:themeFill="background1"/>
            <w:vAlign w:val="center"/>
          </w:tcPr>
          <w:p w:rsidR="002450EB" w:rsidRPr="00280B42" w:rsidRDefault="003D47DF" w:rsidP="003D47DF">
            <w:pPr>
              <w:jc w:val="both"/>
              <w:rPr>
                <w:rFonts w:ascii="Arial" w:hAnsi="Arial" w:cs="Arial"/>
                <w:b/>
                <w:sz w:val="24"/>
                <w:szCs w:val="24"/>
              </w:rPr>
            </w:pPr>
            <w:r w:rsidRPr="00280B42">
              <w:rPr>
                <w:rFonts w:ascii="Arial" w:hAnsi="Arial" w:cs="Arial"/>
                <w:sz w:val="24"/>
                <w:szCs w:val="24"/>
              </w:rPr>
              <w:t>18 October 2024 at 10.00am</w:t>
            </w:r>
          </w:p>
        </w:tc>
        <w:tc>
          <w:tcPr>
            <w:tcW w:w="5920" w:type="dxa"/>
            <w:shd w:val="clear" w:color="auto" w:fill="FFFFFF" w:themeFill="background1"/>
            <w:vAlign w:val="center"/>
          </w:tcPr>
          <w:p w:rsidR="002450EB" w:rsidRPr="00280B42" w:rsidRDefault="003D47DF" w:rsidP="003D47DF">
            <w:pPr>
              <w:jc w:val="both"/>
              <w:rPr>
                <w:rFonts w:ascii="Arial" w:hAnsi="Arial" w:cs="Arial"/>
                <w:sz w:val="24"/>
                <w:szCs w:val="24"/>
              </w:rPr>
            </w:pPr>
            <w:r w:rsidRPr="00280B42">
              <w:rPr>
                <w:rFonts w:ascii="Arial" w:hAnsi="Arial" w:cs="Arial"/>
                <w:sz w:val="24"/>
                <w:szCs w:val="24"/>
              </w:rPr>
              <w:t xml:space="preserve">Conference Rooms 1/3, 12/22 </w:t>
            </w:r>
            <w:proofErr w:type="spellStart"/>
            <w:r w:rsidRPr="00280B42">
              <w:rPr>
                <w:rFonts w:ascii="Arial" w:hAnsi="Arial" w:cs="Arial"/>
                <w:sz w:val="24"/>
                <w:szCs w:val="24"/>
              </w:rPr>
              <w:t>Linenhall</w:t>
            </w:r>
            <w:proofErr w:type="spellEnd"/>
            <w:r w:rsidRPr="00280B42">
              <w:rPr>
                <w:rFonts w:ascii="Arial" w:hAnsi="Arial" w:cs="Arial"/>
                <w:sz w:val="24"/>
                <w:szCs w:val="24"/>
              </w:rPr>
              <w:t xml:space="preserve"> Street, Belfast</w:t>
            </w:r>
          </w:p>
        </w:tc>
      </w:tr>
    </w:tbl>
    <w:p w:rsidR="00A619D6" w:rsidRDefault="00A619D6" w:rsidP="00C91B1B">
      <w:pPr>
        <w:spacing w:after="0" w:line="240" w:lineRule="auto"/>
        <w:rPr>
          <w:rFonts w:ascii="Arial" w:hAnsi="Arial" w:cs="Arial"/>
          <w:sz w:val="24"/>
          <w:szCs w:val="24"/>
        </w:rPr>
      </w:pPr>
    </w:p>
    <w:p w:rsidR="00977D1B" w:rsidRDefault="00977D1B" w:rsidP="00C91B1B">
      <w:pPr>
        <w:spacing w:after="0" w:line="240" w:lineRule="auto"/>
        <w:rPr>
          <w:rFonts w:ascii="Arial" w:hAnsi="Arial" w:cs="Arial"/>
          <w:sz w:val="24"/>
          <w:szCs w:val="24"/>
        </w:rPr>
      </w:pPr>
    </w:p>
    <w:tbl>
      <w:tblPr>
        <w:tblStyle w:val="TableGrid"/>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436"/>
        <w:gridCol w:w="3544"/>
        <w:gridCol w:w="2410"/>
      </w:tblGrid>
      <w:tr w:rsidR="00977D1B" w:rsidRPr="00280B42" w:rsidTr="00977D1B">
        <w:trPr>
          <w:trHeight w:val="569"/>
        </w:trPr>
        <w:tc>
          <w:tcPr>
            <w:tcW w:w="3436" w:type="dxa"/>
            <w:shd w:val="clear" w:color="auto" w:fill="F2F2F2" w:themeFill="background1" w:themeFillShade="F2"/>
            <w:vAlign w:val="center"/>
          </w:tcPr>
          <w:p w:rsidR="00977D1B" w:rsidRPr="00280B42" w:rsidRDefault="00977D1B" w:rsidP="00280B42">
            <w:pPr>
              <w:pStyle w:val="Heading3"/>
              <w:rPr>
                <w:rFonts w:ascii="Arial" w:hAnsi="Arial" w:cs="Arial"/>
                <w:b/>
              </w:rPr>
            </w:pPr>
            <w:r w:rsidRPr="00280B42">
              <w:rPr>
                <w:rFonts w:ascii="Arial" w:hAnsi="Arial" w:cs="Arial"/>
                <w:b/>
              </w:rPr>
              <w:t>Member</w:t>
            </w:r>
          </w:p>
        </w:tc>
        <w:tc>
          <w:tcPr>
            <w:tcW w:w="3544" w:type="dxa"/>
            <w:shd w:val="clear" w:color="auto" w:fill="F2F2F2" w:themeFill="background1" w:themeFillShade="F2"/>
            <w:vAlign w:val="center"/>
          </w:tcPr>
          <w:p w:rsidR="00977D1B" w:rsidRPr="00280B42" w:rsidRDefault="00977D1B" w:rsidP="00280B42">
            <w:pPr>
              <w:pStyle w:val="Heading3"/>
              <w:rPr>
                <w:rFonts w:ascii="Arial" w:hAnsi="Arial" w:cs="Arial"/>
                <w:b/>
              </w:rPr>
            </w:pPr>
            <w:r w:rsidRPr="00280B42">
              <w:rPr>
                <w:rFonts w:ascii="Arial" w:hAnsi="Arial" w:cs="Arial"/>
                <w:b/>
              </w:rPr>
              <w:t xml:space="preserve">Title </w:t>
            </w:r>
          </w:p>
        </w:tc>
        <w:tc>
          <w:tcPr>
            <w:tcW w:w="2410" w:type="dxa"/>
            <w:shd w:val="clear" w:color="auto" w:fill="F2F2F2" w:themeFill="background1" w:themeFillShade="F2"/>
            <w:vAlign w:val="center"/>
          </w:tcPr>
          <w:p w:rsidR="00977D1B" w:rsidRPr="00280B42" w:rsidRDefault="00977D1B" w:rsidP="00280B42">
            <w:pPr>
              <w:pStyle w:val="Heading3"/>
              <w:rPr>
                <w:rFonts w:ascii="Arial" w:hAnsi="Arial" w:cs="Arial"/>
                <w:b/>
              </w:rPr>
            </w:pPr>
            <w:r w:rsidRPr="00280B42">
              <w:rPr>
                <w:rFonts w:ascii="Arial" w:hAnsi="Arial" w:cs="Arial"/>
                <w:b/>
              </w:rPr>
              <w:t>Attendance status</w:t>
            </w:r>
          </w:p>
        </w:tc>
      </w:tr>
      <w:tr w:rsidR="00977D1B" w:rsidTr="00977D1B">
        <w:trPr>
          <w:trHeight w:val="569"/>
        </w:trPr>
        <w:tc>
          <w:tcPr>
            <w:tcW w:w="3436" w:type="dxa"/>
            <w:shd w:val="clear" w:color="auto" w:fill="FFFFFF" w:themeFill="background1"/>
            <w:vAlign w:val="center"/>
          </w:tcPr>
          <w:p w:rsidR="00977D1B" w:rsidRDefault="00977D1B" w:rsidP="00977D1B">
            <w:pPr>
              <w:rPr>
                <w:rFonts w:ascii="Arial" w:hAnsi="Arial" w:cs="Arial"/>
                <w:sz w:val="24"/>
                <w:szCs w:val="24"/>
              </w:rPr>
            </w:pPr>
            <w:r>
              <w:rPr>
                <w:rFonts w:ascii="Arial" w:hAnsi="Arial" w:cs="Arial"/>
                <w:sz w:val="24"/>
                <w:szCs w:val="24"/>
              </w:rPr>
              <w:t>Mr Colin Coffey</w:t>
            </w:r>
          </w:p>
          <w:p w:rsidR="00977D1B" w:rsidRPr="00021819" w:rsidRDefault="00977D1B" w:rsidP="00977D1B">
            <w:pPr>
              <w:jc w:val="both"/>
              <w:rPr>
                <w:rFonts w:ascii="Arial" w:hAnsi="Arial" w:cs="Arial"/>
                <w:b/>
                <w:sz w:val="24"/>
                <w:szCs w:val="24"/>
              </w:rPr>
            </w:pPr>
          </w:p>
        </w:tc>
        <w:tc>
          <w:tcPr>
            <w:tcW w:w="3544" w:type="dxa"/>
            <w:shd w:val="clear" w:color="auto" w:fill="FFFFFF" w:themeFill="background1"/>
            <w:vAlign w:val="center"/>
          </w:tcPr>
          <w:p w:rsidR="00977D1B" w:rsidRDefault="00977D1B" w:rsidP="00977D1B">
            <w:pPr>
              <w:rPr>
                <w:rFonts w:ascii="Arial" w:hAnsi="Arial" w:cs="Arial"/>
                <w:sz w:val="24"/>
                <w:szCs w:val="24"/>
              </w:rPr>
            </w:pPr>
            <w:r>
              <w:rPr>
                <w:rFonts w:ascii="Arial" w:hAnsi="Arial" w:cs="Arial"/>
                <w:sz w:val="24"/>
                <w:szCs w:val="24"/>
              </w:rPr>
              <w:t>Chair</w:t>
            </w:r>
          </w:p>
          <w:p w:rsidR="00977D1B" w:rsidRDefault="00977D1B" w:rsidP="00977D1B">
            <w:pPr>
              <w:rPr>
                <w:rFonts w:ascii="Arial" w:hAnsi="Arial" w:cs="Arial"/>
                <w:sz w:val="24"/>
              </w:rPr>
            </w:pPr>
          </w:p>
        </w:tc>
        <w:tc>
          <w:tcPr>
            <w:tcW w:w="2410" w:type="dxa"/>
            <w:shd w:val="clear" w:color="auto" w:fill="FFFFFF" w:themeFill="background1"/>
          </w:tcPr>
          <w:p w:rsidR="00977D1B" w:rsidRDefault="00977D1B" w:rsidP="00985A0C">
            <w:pPr>
              <w:jc w:val="both"/>
              <w:rPr>
                <w:rFonts w:ascii="Arial" w:hAnsi="Arial" w:cs="Arial"/>
              </w:rPr>
            </w:pPr>
            <w:r>
              <w:rPr>
                <w:rFonts w:ascii="Arial" w:hAnsi="Arial" w:cs="Arial"/>
              </w:rPr>
              <w:t>Present</w:t>
            </w:r>
          </w:p>
          <w:p w:rsidR="00977D1B" w:rsidRDefault="00977D1B" w:rsidP="00985A0C">
            <w:pPr>
              <w:jc w:val="both"/>
              <w:rPr>
                <w:rFonts w:ascii="Arial" w:hAnsi="Arial" w:cs="Arial"/>
              </w:rPr>
            </w:pPr>
          </w:p>
        </w:tc>
      </w:tr>
      <w:tr w:rsidR="00977D1B" w:rsidTr="00977D1B">
        <w:trPr>
          <w:trHeight w:val="569"/>
        </w:trPr>
        <w:tc>
          <w:tcPr>
            <w:tcW w:w="3436" w:type="dxa"/>
            <w:shd w:val="clear" w:color="auto" w:fill="FFFFFF" w:themeFill="background1"/>
            <w:vAlign w:val="center"/>
          </w:tcPr>
          <w:p w:rsidR="00977D1B" w:rsidRDefault="00977D1B" w:rsidP="00977D1B">
            <w:pPr>
              <w:rPr>
                <w:rFonts w:ascii="Arial" w:hAnsi="Arial" w:cs="Arial"/>
                <w:sz w:val="24"/>
                <w:szCs w:val="24"/>
              </w:rPr>
            </w:pPr>
            <w:r w:rsidRPr="00477ED8">
              <w:rPr>
                <w:rFonts w:ascii="Arial" w:hAnsi="Arial" w:cs="Arial"/>
                <w:sz w:val="24"/>
                <w:szCs w:val="24"/>
              </w:rPr>
              <w:t>Mr</w:t>
            </w:r>
            <w:r>
              <w:rPr>
                <w:rFonts w:ascii="Arial" w:hAnsi="Arial" w:cs="Arial"/>
                <w:sz w:val="24"/>
                <w:szCs w:val="24"/>
              </w:rPr>
              <w:t xml:space="preserve"> Aidan Dawson </w:t>
            </w:r>
          </w:p>
          <w:p w:rsidR="00977D1B" w:rsidRDefault="00977D1B" w:rsidP="00977D1B">
            <w:pPr>
              <w:rPr>
                <w:rFonts w:ascii="Arial" w:hAnsi="Arial" w:cs="Arial"/>
                <w:sz w:val="24"/>
                <w:szCs w:val="24"/>
              </w:rPr>
            </w:pPr>
          </w:p>
        </w:tc>
        <w:tc>
          <w:tcPr>
            <w:tcW w:w="3544" w:type="dxa"/>
            <w:shd w:val="clear" w:color="auto" w:fill="FFFFFF" w:themeFill="background1"/>
            <w:vAlign w:val="center"/>
          </w:tcPr>
          <w:p w:rsidR="00977D1B" w:rsidRDefault="00977D1B" w:rsidP="00977D1B">
            <w:pPr>
              <w:rPr>
                <w:rFonts w:ascii="Arial" w:hAnsi="Arial" w:cs="Arial"/>
                <w:sz w:val="24"/>
                <w:szCs w:val="24"/>
              </w:rPr>
            </w:pPr>
            <w:r w:rsidRPr="00477ED8">
              <w:rPr>
                <w:rFonts w:ascii="Arial" w:hAnsi="Arial" w:cs="Arial"/>
                <w:sz w:val="24"/>
                <w:szCs w:val="24"/>
              </w:rPr>
              <w:t>Chief Executive</w:t>
            </w:r>
          </w:p>
          <w:p w:rsidR="00977D1B" w:rsidRDefault="00977D1B" w:rsidP="00977D1B">
            <w:pPr>
              <w:rPr>
                <w:rFonts w:ascii="Arial" w:hAnsi="Arial" w:cs="Arial"/>
                <w:sz w:val="24"/>
                <w:szCs w:val="24"/>
              </w:rPr>
            </w:pPr>
          </w:p>
        </w:tc>
        <w:tc>
          <w:tcPr>
            <w:tcW w:w="2410" w:type="dxa"/>
            <w:shd w:val="clear" w:color="auto" w:fill="FFFFFF" w:themeFill="background1"/>
          </w:tcPr>
          <w:p w:rsidR="00977D1B" w:rsidRDefault="00977D1B" w:rsidP="00985A0C">
            <w:pPr>
              <w:jc w:val="both"/>
              <w:rPr>
                <w:rFonts w:ascii="Arial" w:hAnsi="Arial" w:cs="Arial"/>
              </w:rPr>
            </w:pPr>
            <w:r>
              <w:rPr>
                <w:rFonts w:ascii="Arial" w:hAnsi="Arial" w:cs="Arial"/>
              </w:rPr>
              <w:t>Present</w:t>
            </w:r>
          </w:p>
        </w:tc>
      </w:tr>
      <w:tr w:rsidR="00977D1B" w:rsidTr="00977D1B">
        <w:trPr>
          <w:trHeight w:val="569"/>
        </w:trPr>
        <w:tc>
          <w:tcPr>
            <w:tcW w:w="3436" w:type="dxa"/>
            <w:shd w:val="clear" w:color="auto" w:fill="FFFFFF" w:themeFill="background1"/>
            <w:vAlign w:val="center"/>
          </w:tcPr>
          <w:p w:rsidR="00977D1B" w:rsidRDefault="00977D1B" w:rsidP="00977D1B">
            <w:pPr>
              <w:rPr>
                <w:rFonts w:ascii="Arial" w:hAnsi="Arial" w:cs="Arial"/>
                <w:sz w:val="24"/>
                <w:szCs w:val="24"/>
              </w:rPr>
            </w:pPr>
            <w:r>
              <w:rPr>
                <w:rFonts w:ascii="Arial" w:hAnsi="Arial" w:cs="Arial"/>
                <w:sz w:val="24"/>
                <w:szCs w:val="24"/>
              </w:rPr>
              <w:t>Dr Joanne M</w:t>
            </w:r>
            <w:bookmarkStart w:id="0" w:name="_GoBack"/>
            <w:bookmarkEnd w:id="0"/>
            <w:r>
              <w:rPr>
                <w:rFonts w:ascii="Arial" w:hAnsi="Arial" w:cs="Arial"/>
                <w:sz w:val="24"/>
                <w:szCs w:val="24"/>
              </w:rPr>
              <w:t>cClean</w:t>
            </w:r>
          </w:p>
          <w:p w:rsidR="00977D1B" w:rsidRDefault="00977D1B" w:rsidP="00977D1B">
            <w:pPr>
              <w:rPr>
                <w:rFonts w:ascii="Arial" w:hAnsi="Arial" w:cs="Arial"/>
                <w:sz w:val="24"/>
                <w:szCs w:val="24"/>
              </w:rPr>
            </w:pPr>
          </w:p>
        </w:tc>
        <w:tc>
          <w:tcPr>
            <w:tcW w:w="3544" w:type="dxa"/>
            <w:shd w:val="clear" w:color="auto" w:fill="FFFFFF" w:themeFill="background1"/>
            <w:vAlign w:val="center"/>
          </w:tcPr>
          <w:p w:rsidR="00977D1B" w:rsidRDefault="00977D1B" w:rsidP="00977D1B">
            <w:pPr>
              <w:ind w:right="-250"/>
              <w:rPr>
                <w:rFonts w:ascii="Arial" w:hAnsi="Arial" w:cs="Arial"/>
                <w:sz w:val="24"/>
                <w:szCs w:val="24"/>
              </w:rPr>
            </w:pPr>
            <w:r>
              <w:rPr>
                <w:rFonts w:ascii="Arial" w:hAnsi="Arial" w:cs="Arial"/>
                <w:sz w:val="24"/>
                <w:szCs w:val="24"/>
              </w:rPr>
              <w:t xml:space="preserve">Director of Public Health </w:t>
            </w:r>
          </w:p>
          <w:p w:rsidR="00977D1B" w:rsidRDefault="00977D1B" w:rsidP="00977D1B">
            <w:pPr>
              <w:rPr>
                <w:rFonts w:ascii="Arial" w:hAnsi="Arial" w:cs="Arial"/>
                <w:sz w:val="24"/>
                <w:szCs w:val="24"/>
              </w:rPr>
            </w:pPr>
          </w:p>
        </w:tc>
        <w:tc>
          <w:tcPr>
            <w:tcW w:w="2410" w:type="dxa"/>
            <w:shd w:val="clear" w:color="auto" w:fill="FFFFFF" w:themeFill="background1"/>
          </w:tcPr>
          <w:p w:rsidR="00977D1B" w:rsidRDefault="00977D1B" w:rsidP="00985A0C">
            <w:pPr>
              <w:jc w:val="both"/>
              <w:rPr>
                <w:rFonts w:ascii="Arial" w:hAnsi="Arial" w:cs="Arial"/>
              </w:rPr>
            </w:pPr>
            <w:r>
              <w:rPr>
                <w:rFonts w:ascii="Arial" w:hAnsi="Arial" w:cs="Arial"/>
              </w:rPr>
              <w:t>Present</w:t>
            </w:r>
          </w:p>
        </w:tc>
      </w:tr>
      <w:tr w:rsidR="00977D1B" w:rsidTr="00977D1B">
        <w:trPr>
          <w:trHeight w:val="569"/>
        </w:trPr>
        <w:tc>
          <w:tcPr>
            <w:tcW w:w="3436" w:type="dxa"/>
            <w:shd w:val="clear" w:color="auto" w:fill="FFFFFF" w:themeFill="background1"/>
            <w:vAlign w:val="center"/>
          </w:tcPr>
          <w:p w:rsidR="00977D1B" w:rsidRDefault="00977D1B" w:rsidP="00977D1B">
            <w:pPr>
              <w:rPr>
                <w:rFonts w:ascii="Arial" w:hAnsi="Arial" w:cs="Arial"/>
                <w:sz w:val="24"/>
                <w:szCs w:val="24"/>
              </w:rPr>
            </w:pPr>
            <w:r>
              <w:rPr>
                <w:rFonts w:ascii="Arial" w:hAnsi="Arial" w:cs="Arial"/>
                <w:sz w:val="24"/>
                <w:szCs w:val="24"/>
              </w:rPr>
              <w:t>Ms Leah Scott</w:t>
            </w:r>
          </w:p>
          <w:p w:rsidR="00977D1B" w:rsidRDefault="00977D1B" w:rsidP="00977D1B">
            <w:pPr>
              <w:rPr>
                <w:rFonts w:ascii="Arial" w:hAnsi="Arial" w:cs="Arial"/>
                <w:sz w:val="24"/>
                <w:szCs w:val="24"/>
              </w:rPr>
            </w:pPr>
          </w:p>
        </w:tc>
        <w:tc>
          <w:tcPr>
            <w:tcW w:w="3544" w:type="dxa"/>
            <w:shd w:val="clear" w:color="auto" w:fill="FFFFFF" w:themeFill="background1"/>
            <w:vAlign w:val="center"/>
          </w:tcPr>
          <w:p w:rsidR="00977D1B" w:rsidRDefault="00977D1B" w:rsidP="00977D1B">
            <w:pPr>
              <w:ind w:right="-250"/>
              <w:rPr>
                <w:rFonts w:ascii="Arial" w:hAnsi="Arial" w:cs="Arial"/>
                <w:sz w:val="24"/>
                <w:szCs w:val="24"/>
              </w:rPr>
            </w:pPr>
            <w:r>
              <w:rPr>
                <w:rFonts w:ascii="Arial" w:hAnsi="Arial" w:cs="Arial"/>
                <w:sz w:val="24"/>
                <w:szCs w:val="24"/>
              </w:rPr>
              <w:t>Director of Finance and Corporate Services</w:t>
            </w:r>
          </w:p>
          <w:p w:rsidR="00977D1B" w:rsidRDefault="00977D1B" w:rsidP="00977D1B">
            <w:pPr>
              <w:rPr>
                <w:rFonts w:ascii="Arial" w:hAnsi="Arial" w:cs="Arial"/>
                <w:sz w:val="24"/>
                <w:szCs w:val="24"/>
              </w:rPr>
            </w:pPr>
          </w:p>
        </w:tc>
        <w:tc>
          <w:tcPr>
            <w:tcW w:w="2410" w:type="dxa"/>
            <w:shd w:val="clear" w:color="auto" w:fill="FFFFFF" w:themeFill="background1"/>
          </w:tcPr>
          <w:p w:rsidR="00977D1B" w:rsidRDefault="00977D1B" w:rsidP="00985A0C">
            <w:pPr>
              <w:jc w:val="both"/>
              <w:rPr>
                <w:rFonts w:ascii="Arial" w:hAnsi="Arial" w:cs="Arial"/>
              </w:rPr>
            </w:pPr>
            <w:r>
              <w:rPr>
                <w:rFonts w:ascii="Arial" w:hAnsi="Arial" w:cs="Arial"/>
              </w:rPr>
              <w:t>Present</w:t>
            </w:r>
          </w:p>
        </w:tc>
      </w:tr>
      <w:tr w:rsidR="00977D1B" w:rsidTr="00977D1B">
        <w:trPr>
          <w:trHeight w:val="569"/>
        </w:trPr>
        <w:tc>
          <w:tcPr>
            <w:tcW w:w="3436" w:type="dxa"/>
            <w:shd w:val="clear" w:color="auto" w:fill="FFFFFF" w:themeFill="background1"/>
            <w:vAlign w:val="center"/>
          </w:tcPr>
          <w:p w:rsidR="00977D1B" w:rsidRDefault="00977D1B" w:rsidP="00977D1B">
            <w:pPr>
              <w:rPr>
                <w:rFonts w:ascii="Arial" w:hAnsi="Arial" w:cs="Arial"/>
                <w:sz w:val="24"/>
                <w:szCs w:val="24"/>
              </w:rPr>
            </w:pPr>
            <w:r w:rsidRPr="00982ACF">
              <w:rPr>
                <w:rFonts w:ascii="Arial" w:hAnsi="Arial" w:cs="Arial"/>
                <w:sz w:val="24"/>
                <w:szCs w:val="24"/>
              </w:rPr>
              <w:t xml:space="preserve">Mr Craig Blaney </w:t>
            </w:r>
          </w:p>
          <w:p w:rsidR="00977D1B" w:rsidRDefault="00977D1B" w:rsidP="00977D1B">
            <w:pPr>
              <w:rPr>
                <w:rFonts w:ascii="Arial" w:hAnsi="Arial" w:cs="Arial"/>
                <w:sz w:val="24"/>
                <w:szCs w:val="24"/>
              </w:rPr>
            </w:pPr>
          </w:p>
        </w:tc>
        <w:tc>
          <w:tcPr>
            <w:tcW w:w="3544" w:type="dxa"/>
            <w:shd w:val="clear" w:color="auto" w:fill="FFFFFF" w:themeFill="background1"/>
            <w:vAlign w:val="center"/>
          </w:tcPr>
          <w:p w:rsidR="00977D1B" w:rsidRDefault="00977D1B" w:rsidP="00977D1B">
            <w:pPr>
              <w:rPr>
                <w:rFonts w:ascii="Arial" w:hAnsi="Arial" w:cs="Arial"/>
                <w:sz w:val="24"/>
                <w:szCs w:val="24"/>
              </w:rPr>
            </w:pPr>
            <w:r w:rsidRPr="00477ED8">
              <w:rPr>
                <w:rFonts w:ascii="Arial" w:hAnsi="Arial" w:cs="Arial"/>
                <w:sz w:val="24"/>
                <w:szCs w:val="24"/>
              </w:rPr>
              <w:t>Non-Executive Director</w:t>
            </w:r>
          </w:p>
          <w:p w:rsidR="00977D1B" w:rsidRDefault="00977D1B" w:rsidP="00977D1B">
            <w:pPr>
              <w:rPr>
                <w:rFonts w:ascii="Arial" w:hAnsi="Arial" w:cs="Arial"/>
                <w:sz w:val="24"/>
                <w:szCs w:val="24"/>
              </w:rPr>
            </w:pPr>
          </w:p>
        </w:tc>
        <w:tc>
          <w:tcPr>
            <w:tcW w:w="2410" w:type="dxa"/>
            <w:shd w:val="clear" w:color="auto" w:fill="FFFFFF" w:themeFill="background1"/>
          </w:tcPr>
          <w:p w:rsidR="00977D1B" w:rsidRDefault="00977D1B" w:rsidP="00985A0C">
            <w:pPr>
              <w:jc w:val="both"/>
              <w:rPr>
                <w:rFonts w:ascii="Arial" w:hAnsi="Arial" w:cs="Arial"/>
              </w:rPr>
            </w:pPr>
            <w:r>
              <w:rPr>
                <w:rFonts w:ascii="Arial" w:hAnsi="Arial" w:cs="Arial"/>
              </w:rPr>
              <w:t>Present</w:t>
            </w:r>
          </w:p>
        </w:tc>
      </w:tr>
      <w:tr w:rsidR="00977D1B" w:rsidTr="00977D1B">
        <w:trPr>
          <w:trHeight w:val="569"/>
        </w:trPr>
        <w:tc>
          <w:tcPr>
            <w:tcW w:w="3436" w:type="dxa"/>
            <w:shd w:val="clear" w:color="auto" w:fill="FFFFFF" w:themeFill="background1"/>
            <w:vAlign w:val="center"/>
          </w:tcPr>
          <w:p w:rsidR="00977D1B" w:rsidRDefault="00977D1B" w:rsidP="00977D1B">
            <w:pPr>
              <w:rPr>
                <w:rFonts w:ascii="Arial" w:hAnsi="Arial" w:cs="Arial"/>
                <w:sz w:val="24"/>
                <w:szCs w:val="24"/>
              </w:rPr>
            </w:pPr>
            <w:r>
              <w:rPr>
                <w:rFonts w:ascii="Arial" w:hAnsi="Arial" w:cs="Arial"/>
                <w:sz w:val="24"/>
                <w:szCs w:val="24"/>
              </w:rPr>
              <w:t>Mr John Patrick Clayton</w:t>
            </w:r>
          </w:p>
          <w:p w:rsidR="00977D1B" w:rsidRDefault="00977D1B" w:rsidP="00977D1B">
            <w:pPr>
              <w:rPr>
                <w:rFonts w:ascii="Arial" w:hAnsi="Arial" w:cs="Arial"/>
                <w:sz w:val="24"/>
                <w:szCs w:val="24"/>
              </w:rPr>
            </w:pPr>
          </w:p>
        </w:tc>
        <w:tc>
          <w:tcPr>
            <w:tcW w:w="3544" w:type="dxa"/>
            <w:shd w:val="clear" w:color="auto" w:fill="FFFFFF" w:themeFill="background1"/>
            <w:vAlign w:val="center"/>
          </w:tcPr>
          <w:p w:rsidR="00977D1B" w:rsidRPr="00477ED8" w:rsidRDefault="00977D1B" w:rsidP="00977D1B">
            <w:pPr>
              <w:rPr>
                <w:rFonts w:ascii="Arial" w:hAnsi="Arial" w:cs="Arial"/>
                <w:sz w:val="24"/>
                <w:szCs w:val="24"/>
              </w:rPr>
            </w:pPr>
            <w:r w:rsidRPr="00477ED8">
              <w:rPr>
                <w:rFonts w:ascii="Arial" w:hAnsi="Arial" w:cs="Arial"/>
                <w:sz w:val="24"/>
                <w:szCs w:val="24"/>
              </w:rPr>
              <w:t>Non-Executive Director</w:t>
            </w:r>
          </w:p>
          <w:p w:rsidR="00977D1B" w:rsidRDefault="00977D1B" w:rsidP="00977D1B">
            <w:pPr>
              <w:rPr>
                <w:rFonts w:ascii="Arial" w:hAnsi="Arial" w:cs="Arial"/>
                <w:sz w:val="24"/>
                <w:szCs w:val="24"/>
              </w:rPr>
            </w:pPr>
          </w:p>
        </w:tc>
        <w:tc>
          <w:tcPr>
            <w:tcW w:w="2410" w:type="dxa"/>
            <w:shd w:val="clear" w:color="auto" w:fill="FFFFFF" w:themeFill="background1"/>
          </w:tcPr>
          <w:p w:rsidR="00977D1B" w:rsidRDefault="00977D1B" w:rsidP="00985A0C">
            <w:pPr>
              <w:jc w:val="both"/>
              <w:rPr>
                <w:rFonts w:ascii="Arial" w:hAnsi="Arial" w:cs="Arial"/>
              </w:rPr>
            </w:pPr>
            <w:r>
              <w:rPr>
                <w:rFonts w:ascii="Arial" w:hAnsi="Arial" w:cs="Arial"/>
              </w:rPr>
              <w:t>Present</w:t>
            </w:r>
          </w:p>
        </w:tc>
      </w:tr>
      <w:tr w:rsidR="00977D1B" w:rsidTr="00977D1B">
        <w:trPr>
          <w:trHeight w:val="569"/>
        </w:trPr>
        <w:tc>
          <w:tcPr>
            <w:tcW w:w="3436" w:type="dxa"/>
            <w:shd w:val="clear" w:color="auto" w:fill="FFFFFF" w:themeFill="background1"/>
            <w:vAlign w:val="center"/>
          </w:tcPr>
          <w:p w:rsidR="00977D1B" w:rsidRDefault="00977D1B" w:rsidP="00977D1B">
            <w:pPr>
              <w:rPr>
                <w:rFonts w:ascii="Arial" w:hAnsi="Arial" w:cs="Arial"/>
                <w:sz w:val="24"/>
                <w:szCs w:val="24"/>
              </w:rPr>
            </w:pPr>
            <w:r w:rsidRPr="00982ACF">
              <w:rPr>
                <w:rFonts w:ascii="Arial" w:hAnsi="Arial" w:cs="Arial"/>
                <w:sz w:val="24"/>
                <w:szCs w:val="24"/>
              </w:rPr>
              <w:t xml:space="preserve">Ms Anne Henderson </w:t>
            </w:r>
          </w:p>
          <w:p w:rsidR="00977D1B" w:rsidRDefault="00977D1B" w:rsidP="00977D1B">
            <w:pPr>
              <w:rPr>
                <w:rFonts w:ascii="Arial" w:hAnsi="Arial" w:cs="Arial"/>
                <w:sz w:val="24"/>
                <w:szCs w:val="24"/>
              </w:rPr>
            </w:pPr>
          </w:p>
        </w:tc>
        <w:tc>
          <w:tcPr>
            <w:tcW w:w="3544" w:type="dxa"/>
            <w:shd w:val="clear" w:color="auto" w:fill="FFFFFF" w:themeFill="background1"/>
            <w:vAlign w:val="center"/>
          </w:tcPr>
          <w:p w:rsidR="00977D1B" w:rsidRPr="00477ED8" w:rsidRDefault="00977D1B" w:rsidP="00977D1B">
            <w:pPr>
              <w:rPr>
                <w:rFonts w:ascii="Arial" w:hAnsi="Arial" w:cs="Arial"/>
                <w:sz w:val="24"/>
                <w:szCs w:val="24"/>
              </w:rPr>
            </w:pPr>
            <w:r w:rsidRPr="00477ED8">
              <w:rPr>
                <w:rFonts w:ascii="Arial" w:hAnsi="Arial" w:cs="Arial"/>
                <w:sz w:val="24"/>
                <w:szCs w:val="24"/>
              </w:rPr>
              <w:t>Non-Executive Director</w:t>
            </w:r>
          </w:p>
          <w:p w:rsidR="00977D1B" w:rsidRDefault="00977D1B" w:rsidP="00977D1B">
            <w:pPr>
              <w:rPr>
                <w:rFonts w:ascii="Arial" w:hAnsi="Arial" w:cs="Arial"/>
                <w:sz w:val="24"/>
                <w:szCs w:val="24"/>
              </w:rPr>
            </w:pPr>
          </w:p>
        </w:tc>
        <w:tc>
          <w:tcPr>
            <w:tcW w:w="2410" w:type="dxa"/>
            <w:shd w:val="clear" w:color="auto" w:fill="FFFFFF" w:themeFill="background1"/>
          </w:tcPr>
          <w:p w:rsidR="00977D1B" w:rsidRDefault="00977D1B" w:rsidP="00985A0C">
            <w:pPr>
              <w:jc w:val="both"/>
              <w:rPr>
                <w:rFonts w:ascii="Arial" w:hAnsi="Arial" w:cs="Arial"/>
              </w:rPr>
            </w:pPr>
            <w:r>
              <w:rPr>
                <w:rFonts w:ascii="Arial" w:hAnsi="Arial" w:cs="Arial"/>
              </w:rPr>
              <w:t>Present</w:t>
            </w:r>
          </w:p>
        </w:tc>
      </w:tr>
      <w:tr w:rsidR="00977D1B" w:rsidTr="00977D1B">
        <w:trPr>
          <w:trHeight w:val="569"/>
        </w:trPr>
        <w:tc>
          <w:tcPr>
            <w:tcW w:w="3436" w:type="dxa"/>
            <w:shd w:val="clear" w:color="auto" w:fill="FFFFFF" w:themeFill="background1"/>
            <w:vAlign w:val="center"/>
          </w:tcPr>
          <w:p w:rsidR="00977D1B" w:rsidRPr="00982ACF" w:rsidRDefault="00977D1B" w:rsidP="00977D1B">
            <w:pPr>
              <w:rPr>
                <w:rFonts w:ascii="Arial" w:hAnsi="Arial" w:cs="Arial"/>
                <w:sz w:val="24"/>
                <w:szCs w:val="24"/>
              </w:rPr>
            </w:pPr>
            <w:r w:rsidRPr="00982ACF">
              <w:rPr>
                <w:rFonts w:ascii="Arial" w:hAnsi="Arial" w:cs="Arial"/>
                <w:sz w:val="24"/>
                <w:szCs w:val="24"/>
              </w:rPr>
              <w:t>Mr Robert Irvine</w:t>
            </w:r>
          </w:p>
          <w:p w:rsidR="00977D1B" w:rsidRDefault="00977D1B" w:rsidP="00977D1B">
            <w:pPr>
              <w:rPr>
                <w:rFonts w:ascii="Arial" w:hAnsi="Arial" w:cs="Arial"/>
                <w:sz w:val="24"/>
                <w:szCs w:val="24"/>
              </w:rPr>
            </w:pPr>
          </w:p>
        </w:tc>
        <w:tc>
          <w:tcPr>
            <w:tcW w:w="3544" w:type="dxa"/>
            <w:shd w:val="clear" w:color="auto" w:fill="FFFFFF" w:themeFill="background1"/>
            <w:vAlign w:val="center"/>
          </w:tcPr>
          <w:p w:rsidR="00977D1B" w:rsidRPr="00477ED8" w:rsidRDefault="00977D1B" w:rsidP="00977D1B">
            <w:pPr>
              <w:rPr>
                <w:rFonts w:ascii="Arial" w:hAnsi="Arial" w:cs="Arial"/>
                <w:sz w:val="24"/>
                <w:szCs w:val="24"/>
              </w:rPr>
            </w:pPr>
            <w:r w:rsidRPr="00477ED8">
              <w:rPr>
                <w:rFonts w:ascii="Arial" w:hAnsi="Arial" w:cs="Arial"/>
                <w:sz w:val="24"/>
                <w:szCs w:val="24"/>
              </w:rPr>
              <w:t>Non-Executive Director</w:t>
            </w:r>
          </w:p>
          <w:p w:rsidR="00977D1B" w:rsidRDefault="00977D1B" w:rsidP="00977D1B">
            <w:pPr>
              <w:rPr>
                <w:rFonts w:ascii="Arial" w:hAnsi="Arial" w:cs="Arial"/>
                <w:sz w:val="24"/>
                <w:szCs w:val="24"/>
              </w:rPr>
            </w:pPr>
          </w:p>
        </w:tc>
        <w:tc>
          <w:tcPr>
            <w:tcW w:w="2410" w:type="dxa"/>
            <w:shd w:val="clear" w:color="auto" w:fill="FFFFFF" w:themeFill="background1"/>
          </w:tcPr>
          <w:p w:rsidR="00977D1B" w:rsidRDefault="00977D1B" w:rsidP="00985A0C">
            <w:pPr>
              <w:jc w:val="both"/>
              <w:rPr>
                <w:rFonts w:ascii="Arial" w:hAnsi="Arial" w:cs="Arial"/>
              </w:rPr>
            </w:pPr>
            <w:r>
              <w:rPr>
                <w:rFonts w:ascii="Arial" w:hAnsi="Arial" w:cs="Arial"/>
              </w:rPr>
              <w:t>Present</w:t>
            </w:r>
          </w:p>
        </w:tc>
      </w:tr>
      <w:tr w:rsidR="00977D1B" w:rsidTr="00977D1B">
        <w:trPr>
          <w:trHeight w:val="569"/>
        </w:trPr>
        <w:tc>
          <w:tcPr>
            <w:tcW w:w="3436" w:type="dxa"/>
            <w:shd w:val="clear" w:color="auto" w:fill="FFFFFF" w:themeFill="background1"/>
            <w:vAlign w:val="center"/>
          </w:tcPr>
          <w:p w:rsidR="00977D1B" w:rsidRDefault="00977D1B" w:rsidP="00977D1B">
            <w:pPr>
              <w:rPr>
                <w:rFonts w:ascii="Arial" w:hAnsi="Arial" w:cs="Arial"/>
                <w:sz w:val="24"/>
                <w:szCs w:val="24"/>
              </w:rPr>
            </w:pPr>
            <w:r w:rsidRPr="00477ED8">
              <w:rPr>
                <w:rFonts w:ascii="Arial" w:hAnsi="Arial" w:cs="Arial"/>
                <w:sz w:val="24"/>
                <w:szCs w:val="24"/>
              </w:rPr>
              <w:t xml:space="preserve">Professor Nichola Rooney </w:t>
            </w:r>
          </w:p>
          <w:p w:rsidR="00977D1B" w:rsidRDefault="00977D1B" w:rsidP="00977D1B">
            <w:pPr>
              <w:rPr>
                <w:rFonts w:ascii="Arial" w:hAnsi="Arial" w:cs="Arial"/>
                <w:sz w:val="24"/>
                <w:szCs w:val="24"/>
              </w:rPr>
            </w:pPr>
          </w:p>
        </w:tc>
        <w:tc>
          <w:tcPr>
            <w:tcW w:w="3544" w:type="dxa"/>
            <w:shd w:val="clear" w:color="auto" w:fill="FFFFFF" w:themeFill="background1"/>
            <w:vAlign w:val="center"/>
          </w:tcPr>
          <w:p w:rsidR="00977D1B" w:rsidRPr="00477ED8" w:rsidRDefault="00977D1B" w:rsidP="00977D1B">
            <w:pPr>
              <w:rPr>
                <w:rFonts w:ascii="Arial" w:hAnsi="Arial" w:cs="Arial"/>
                <w:sz w:val="24"/>
                <w:szCs w:val="24"/>
              </w:rPr>
            </w:pPr>
            <w:r w:rsidRPr="00477ED8">
              <w:rPr>
                <w:rFonts w:ascii="Arial" w:hAnsi="Arial" w:cs="Arial"/>
                <w:sz w:val="24"/>
                <w:szCs w:val="24"/>
              </w:rPr>
              <w:t>Non-Executive Director</w:t>
            </w:r>
          </w:p>
          <w:p w:rsidR="00977D1B" w:rsidRDefault="00977D1B" w:rsidP="00977D1B">
            <w:pPr>
              <w:rPr>
                <w:rFonts w:ascii="Arial" w:hAnsi="Arial" w:cs="Arial"/>
                <w:sz w:val="24"/>
                <w:szCs w:val="24"/>
              </w:rPr>
            </w:pPr>
          </w:p>
        </w:tc>
        <w:tc>
          <w:tcPr>
            <w:tcW w:w="2410" w:type="dxa"/>
            <w:shd w:val="clear" w:color="auto" w:fill="FFFFFF" w:themeFill="background1"/>
          </w:tcPr>
          <w:p w:rsidR="00977D1B" w:rsidRDefault="00977D1B" w:rsidP="00985A0C">
            <w:pPr>
              <w:jc w:val="both"/>
              <w:rPr>
                <w:rFonts w:ascii="Arial" w:hAnsi="Arial" w:cs="Arial"/>
              </w:rPr>
            </w:pPr>
            <w:r>
              <w:rPr>
                <w:rFonts w:ascii="Arial" w:hAnsi="Arial" w:cs="Arial"/>
              </w:rPr>
              <w:t>Present</w:t>
            </w:r>
          </w:p>
        </w:tc>
      </w:tr>
      <w:tr w:rsidR="00977D1B" w:rsidTr="00977D1B">
        <w:trPr>
          <w:trHeight w:val="569"/>
        </w:trPr>
        <w:tc>
          <w:tcPr>
            <w:tcW w:w="3436" w:type="dxa"/>
            <w:shd w:val="clear" w:color="auto" w:fill="FFFFFF" w:themeFill="background1"/>
            <w:vAlign w:val="center"/>
          </w:tcPr>
          <w:p w:rsidR="00977D1B" w:rsidRDefault="00977D1B" w:rsidP="00977D1B">
            <w:pPr>
              <w:rPr>
                <w:rFonts w:ascii="Arial" w:hAnsi="Arial" w:cs="Arial"/>
                <w:sz w:val="24"/>
                <w:szCs w:val="24"/>
              </w:rPr>
            </w:pPr>
            <w:r w:rsidRPr="00477ED8">
              <w:rPr>
                <w:rFonts w:ascii="Arial" w:hAnsi="Arial" w:cs="Arial"/>
                <w:sz w:val="24"/>
                <w:szCs w:val="24"/>
              </w:rPr>
              <w:t>Mr Joseph Stewart</w:t>
            </w:r>
          </w:p>
        </w:tc>
        <w:tc>
          <w:tcPr>
            <w:tcW w:w="3544" w:type="dxa"/>
            <w:shd w:val="clear" w:color="auto" w:fill="FFFFFF" w:themeFill="background1"/>
            <w:vAlign w:val="center"/>
          </w:tcPr>
          <w:p w:rsidR="00977D1B" w:rsidRPr="00477ED8" w:rsidRDefault="00977D1B" w:rsidP="00977D1B">
            <w:pPr>
              <w:rPr>
                <w:rFonts w:ascii="Arial" w:hAnsi="Arial" w:cs="Arial"/>
                <w:sz w:val="24"/>
                <w:szCs w:val="24"/>
              </w:rPr>
            </w:pPr>
            <w:r w:rsidRPr="00477ED8">
              <w:rPr>
                <w:rFonts w:ascii="Arial" w:hAnsi="Arial" w:cs="Arial"/>
                <w:sz w:val="24"/>
                <w:szCs w:val="24"/>
              </w:rPr>
              <w:t>Non-Executive Director</w:t>
            </w:r>
          </w:p>
          <w:p w:rsidR="00977D1B" w:rsidRDefault="00977D1B" w:rsidP="00977D1B">
            <w:pPr>
              <w:rPr>
                <w:rFonts w:ascii="Arial" w:hAnsi="Arial" w:cs="Arial"/>
                <w:sz w:val="24"/>
                <w:szCs w:val="24"/>
              </w:rPr>
            </w:pPr>
          </w:p>
        </w:tc>
        <w:tc>
          <w:tcPr>
            <w:tcW w:w="2410" w:type="dxa"/>
            <w:shd w:val="clear" w:color="auto" w:fill="FFFFFF" w:themeFill="background1"/>
          </w:tcPr>
          <w:p w:rsidR="00977D1B" w:rsidRDefault="00977D1B" w:rsidP="00985A0C">
            <w:pPr>
              <w:jc w:val="both"/>
              <w:rPr>
                <w:rFonts w:ascii="Arial" w:hAnsi="Arial" w:cs="Arial"/>
              </w:rPr>
            </w:pPr>
            <w:r>
              <w:rPr>
                <w:rFonts w:ascii="Arial" w:hAnsi="Arial" w:cs="Arial"/>
              </w:rPr>
              <w:t>Present</w:t>
            </w:r>
          </w:p>
        </w:tc>
      </w:tr>
      <w:tr w:rsidR="00977D1B" w:rsidTr="00977D1B">
        <w:trPr>
          <w:trHeight w:val="569"/>
        </w:trPr>
        <w:tc>
          <w:tcPr>
            <w:tcW w:w="3436" w:type="dxa"/>
            <w:shd w:val="clear" w:color="auto" w:fill="FFFFFF" w:themeFill="background1"/>
            <w:vAlign w:val="center"/>
          </w:tcPr>
          <w:p w:rsidR="00977D1B" w:rsidRDefault="00977D1B" w:rsidP="00977D1B">
            <w:pPr>
              <w:rPr>
                <w:rFonts w:ascii="Arial" w:hAnsi="Arial" w:cs="Arial"/>
                <w:sz w:val="24"/>
                <w:szCs w:val="24"/>
              </w:rPr>
            </w:pPr>
            <w:r>
              <w:rPr>
                <w:rFonts w:ascii="Arial" w:hAnsi="Arial" w:cs="Arial"/>
                <w:sz w:val="24"/>
                <w:szCs w:val="24"/>
              </w:rPr>
              <w:t>Mr Stephen Wilson</w:t>
            </w:r>
          </w:p>
          <w:p w:rsidR="00977D1B" w:rsidRDefault="00977D1B" w:rsidP="00977D1B">
            <w:pPr>
              <w:rPr>
                <w:rFonts w:ascii="Arial" w:hAnsi="Arial" w:cs="Arial"/>
                <w:sz w:val="24"/>
                <w:szCs w:val="24"/>
              </w:rPr>
            </w:pPr>
          </w:p>
        </w:tc>
        <w:tc>
          <w:tcPr>
            <w:tcW w:w="3544" w:type="dxa"/>
            <w:shd w:val="clear" w:color="auto" w:fill="FFFFFF" w:themeFill="background1"/>
            <w:vAlign w:val="center"/>
          </w:tcPr>
          <w:p w:rsidR="00977D1B" w:rsidRDefault="00977D1B" w:rsidP="00977D1B">
            <w:pPr>
              <w:rPr>
                <w:rFonts w:ascii="Arial" w:hAnsi="Arial" w:cs="Arial"/>
                <w:sz w:val="24"/>
                <w:szCs w:val="24"/>
              </w:rPr>
            </w:pPr>
            <w:r>
              <w:rPr>
                <w:rFonts w:ascii="Arial" w:hAnsi="Arial" w:cs="Arial"/>
                <w:sz w:val="24"/>
                <w:szCs w:val="24"/>
              </w:rPr>
              <w:t>Head of Chief Executive’s Office</w:t>
            </w:r>
          </w:p>
          <w:p w:rsidR="00977D1B" w:rsidRDefault="00977D1B" w:rsidP="00977D1B">
            <w:pPr>
              <w:rPr>
                <w:rFonts w:ascii="Arial" w:hAnsi="Arial" w:cs="Arial"/>
                <w:sz w:val="24"/>
                <w:szCs w:val="24"/>
              </w:rPr>
            </w:pPr>
          </w:p>
        </w:tc>
        <w:tc>
          <w:tcPr>
            <w:tcW w:w="2410" w:type="dxa"/>
            <w:shd w:val="clear" w:color="auto" w:fill="FFFFFF" w:themeFill="background1"/>
          </w:tcPr>
          <w:p w:rsidR="00977D1B" w:rsidRDefault="00977D1B" w:rsidP="00985A0C">
            <w:pPr>
              <w:jc w:val="both"/>
              <w:rPr>
                <w:rFonts w:ascii="Arial" w:hAnsi="Arial" w:cs="Arial"/>
              </w:rPr>
            </w:pPr>
            <w:r>
              <w:rPr>
                <w:rFonts w:ascii="Arial" w:hAnsi="Arial" w:cs="Arial"/>
              </w:rPr>
              <w:t>In attendance</w:t>
            </w:r>
          </w:p>
        </w:tc>
      </w:tr>
      <w:tr w:rsidR="00977D1B" w:rsidTr="00977D1B">
        <w:trPr>
          <w:trHeight w:val="569"/>
        </w:trPr>
        <w:tc>
          <w:tcPr>
            <w:tcW w:w="3436" w:type="dxa"/>
            <w:shd w:val="clear" w:color="auto" w:fill="FFFFFF" w:themeFill="background1"/>
            <w:vAlign w:val="center"/>
          </w:tcPr>
          <w:p w:rsidR="00977D1B" w:rsidRDefault="00977D1B" w:rsidP="00977D1B">
            <w:pPr>
              <w:rPr>
                <w:rFonts w:ascii="Arial" w:hAnsi="Arial" w:cs="Arial"/>
                <w:sz w:val="24"/>
                <w:szCs w:val="24"/>
              </w:rPr>
            </w:pPr>
            <w:r>
              <w:rPr>
                <w:rFonts w:ascii="Arial" w:hAnsi="Arial" w:cs="Arial"/>
                <w:sz w:val="24"/>
                <w:szCs w:val="24"/>
              </w:rPr>
              <w:t>M</w:t>
            </w:r>
            <w:r w:rsidRPr="00477ED8">
              <w:rPr>
                <w:rFonts w:ascii="Arial" w:hAnsi="Arial" w:cs="Arial"/>
                <w:sz w:val="24"/>
                <w:szCs w:val="24"/>
              </w:rPr>
              <w:t>r Robert Gra</w:t>
            </w:r>
            <w:r>
              <w:rPr>
                <w:rFonts w:ascii="Arial" w:hAnsi="Arial" w:cs="Arial"/>
                <w:sz w:val="24"/>
                <w:szCs w:val="24"/>
              </w:rPr>
              <w:t>h</w:t>
            </w:r>
            <w:r w:rsidRPr="00477ED8">
              <w:rPr>
                <w:rFonts w:ascii="Arial" w:hAnsi="Arial" w:cs="Arial"/>
                <w:sz w:val="24"/>
                <w:szCs w:val="24"/>
              </w:rPr>
              <w:t>am</w:t>
            </w:r>
          </w:p>
        </w:tc>
        <w:tc>
          <w:tcPr>
            <w:tcW w:w="3544" w:type="dxa"/>
            <w:shd w:val="clear" w:color="auto" w:fill="FFFFFF" w:themeFill="background1"/>
            <w:vAlign w:val="center"/>
          </w:tcPr>
          <w:p w:rsidR="00977D1B" w:rsidRDefault="00977D1B" w:rsidP="00977D1B">
            <w:pPr>
              <w:rPr>
                <w:rFonts w:ascii="Arial" w:hAnsi="Arial" w:cs="Arial"/>
                <w:sz w:val="24"/>
                <w:szCs w:val="24"/>
              </w:rPr>
            </w:pPr>
            <w:r w:rsidRPr="00477ED8">
              <w:rPr>
                <w:rFonts w:ascii="Arial" w:hAnsi="Arial" w:cs="Arial"/>
                <w:sz w:val="24"/>
                <w:szCs w:val="24"/>
              </w:rPr>
              <w:t>Secretariat</w:t>
            </w:r>
          </w:p>
        </w:tc>
        <w:tc>
          <w:tcPr>
            <w:tcW w:w="2410" w:type="dxa"/>
            <w:shd w:val="clear" w:color="auto" w:fill="FFFFFF" w:themeFill="background1"/>
          </w:tcPr>
          <w:p w:rsidR="00977D1B" w:rsidRDefault="00977D1B" w:rsidP="00985A0C">
            <w:pPr>
              <w:jc w:val="both"/>
              <w:rPr>
                <w:rFonts w:ascii="Arial" w:hAnsi="Arial" w:cs="Arial"/>
              </w:rPr>
            </w:pPr>
            <w:r>
              <w:rPr>
                <w:rFonts w:ascii="Arial" w:hAnsi="Arial" w:cs="Arial"/>
              </w:rPr>
              <w:t>In attendance</w:t>
            </w:r>
          </w:p>
        </w:tc>
      </w:tr>
      <w:tr w:rsidR="00977D1B" w:rsidTr="00977D1B">
        <w:trPr>
          <w:trHeight w:val="569"/>
        </w:trPr>
        <w:tc>
          <w:tcPr>
            <w:tcW w:w="3436" w:type="dxa"/>
            <w:shd w:val="clear" w:color="auto" w:fill="FFFFFF" w:themeFill="background1"/>
            <w:vAlign w:val="center"/>
          </w:tcPr>
          <w:p w:rsidR="00977D1B" w:rsidRDefault="00977D1B" w:rsidP="00977D1B">
            <w:pPr>
              <w:rPr>
                <w:rFonts w:ascii="Arial" w:hAnsi="Arial" w:cs="Arial"/>
                <w:sz w:val="24"/>
                <w:szCs w:val="24"/>
              </w:rPr>
            </w:pPr>
            <w:r>
              <w:rPr>
                <w:rFonts w:ascii="Arial" w:hAnsi="Arial" w:cs="Arial"/>
                <w:sz w:val="24"/>
                <w:szCs w:val="24"/>
              </w:rPr>
              <w:t>Ms Heather Reid</w:t>
            </w:r>
          </w:p>
          <w:p w:rsidR="00977D1B" w:rsidRDefault="00977D1B" w:rsidP="00977D1B">
            <w:pPr>
              <w:rPr>
                <w:rFonts w:ascii="Arial" w:hAnsi="Arial" w:cs="Arial"/>
                <w:sz w:val="24"/>
                <w:szCs w:val="24"/>
              </w:rPr>
            </w:pPr>
          </w:p>
        </w:tc>
        <w:tc>
          <w:tcPr>
            <w:tcW w:w="3544" w:type="dxa"/>
            <w:shd w:val="clear" w:color="auto" w:fill="FFFFFF" w:themeFill="background1"/>
            <w:vAlign w:val="center"/>
          </w:tcPr>
          <w:p w:rsidR="00977D1B" w:rsidRDefault="00977D1B" w:rsidP="00977D1B">
            <w:pPr>
              <w:rPr>
                <w:rFonts w:ascii="Arial" w:hAnsi="Arial" w:cs="Arial"/>
                <w:sz w:val="24"/>
                <w:szCs w:val="24"/>
              </w:rPr>
            </w:pPr>
            <w:r>
              <w:rPr>
                <w:rFonts w:ascii="Arial" w:hAnsi="Arial" w:cs="Arial"/>
                <w:sz w:val="24"/>
                <w:szCs w:val="24"/>
              </w:rPr>
              <w:t>Interim Director of Nursing, Midwifery and Allied Health Professionals</w:t>
            </w:r>
          </w:p>
          <w:p w:rsidR="00977D1B" w:rsidRDefault="00977D1B" w:rsidP="00977D1B">
            <w:pPr>
              <w:rPr>
                <w:rFonts w:ascii="Arial" w:hAnsi="Arial" w:cs="Arial"/>
                <w:sz w:val="24"/>
                <w:szCs w:val="24"/>
              </w:rPr>
            </w:pPr>
          </w:p>
        </w:tc>
        <w:tc>
          <w:tcPr>
            <w:tcW w:w="2410" w:type="dxa"/>
            <w:shd w:val="clear" w:color="auto" w:fill="FFFFFF" w:themeFill="background1"/>
          </w:tcPr>
          <w:p w:rsidR="00977D1B" w:rsidRDefault="00977D1B" w:rsidP="00985A0C">
            <w:pPr>
              <w:jc w:val="both"/>
              <w:rPr>
                <w:rFonts w:ascii="Arial" w:hAnsi="Arial" w:cs="Arial"/>
              </w:rPr>
            </w:pPr>
            <w:r>
              <w:rPr>
                <w:rFonts w:ascii="Arial" w:hAnsi="Arial" w:cs="Arial"/>
              </w:rPr>
              <w:t>Apologies</w:t>
            </w:r>
          </w:p>
        </w:tc>
      </w:tr>
      <w:tr w:rsidR="00977D1B" w:rsidTr="00977D1B">
        <w:trPr>
          <w:trHeight w:val="569"/>
        </w:trPr>
        <w:tc>
          <w:tcPr>
            <w:tcW w:w="3436" w:type="dxa"/>
            <w:shd w:val="clear" w:color="auto" w:fill="FFFFFF" w:themeFill="background1"/>
            <w:vAlign w:val="center"/>
          </w:tcPr>
          <w:p w:rsidR="00977D1B" w:rsidRDefault="00977D1B" w:rsidP="00977D1B">
            <w:pPr>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Meadhbha</w:t>
            </w:r>
            <w:proofErr w:type="spellEnd"/>
            <w:r>
              <w:rPr>
                <w:rFonts w:ascii="Arial" w:hAnsi="Arial" w:cs="Arial"/>
                <w:sz w:val="24"/>
                <w:szCs w:val="24"/>
              </w:rPr>
              <w:t xml:space="preserve"> Monaghan</w:t>
            </w:r>
          </w:p>
          <w:p w:rsidR="00977D1B" w:rsidRDefault="00977D1B" w:rsidP="00977D1B">
            <w:pPr>
              <w:rPr>
                <w:rFonts w:ascii="Arial" w:hAnsi="Arial" w:cs="Arial"/>
                <w:sz w:val="24"/>
                <w:szCs w:val="24"/>
              </w:rPr>
            </w:pPr>
          </w:p>
        </w:tc>
        <w:tc>
          <w:tcPr>
            <w:tcW w:w="3544" w:type="dxa"/>
            <w:shd w:val="clear" w:color="auto" w:fill="FFFFFF" w:themeFill="background1"/>
            <w:vAlign w:val="center"/>
          </w:tcPr>
          <w:p w:rsidR="00977D1B" w:rsidRDefault="00977D1B" w:rsidP="00977D1B">
            <w:pPr>
              <w:rPr>
                <w:rFonts w:ascii="Arial" w:hAnsi="Arial" w:cs="Arial"/>
                <w:sz w:val="24"/>
                <w:szCs w:val="24"/>
              </w:rPr>
            </w:pPr>
            <w:r>
              <w:rPr>
                <w:rFonts w:ascii="Arial" w:hAnsi="Arial" w:cs="Arial"/>
                <w:sz w:val="24"/>
                <w:szCs w:val="24"/>
              </w:rPr>
              <w:t>Chief Executive, Patient Client Council</w:t>
            </w:r>
          </w:p>
          <w:p w:rsidR="00977D1B" w:rsidRDefault="00977D1B" w:rsidP="00977D1B">
            <w:pPr>
              <w:rPr>
                <w:rFonts w:ascii="Arial" w:hAnsi="Arial" w:cs="Arial"/>
                <w:sz w:val="24"/>
                <w:szCs w:val="24"/>
              </w:rPr>
            </w:pPr>
          </w:p>
        </w:tc>
        <w:tc>
          <w:tcPr>
            <w:tcW w:w="2410" w:type="dxa"/>
            <w:shd w:val="clear" w:color="auto" w:fill="FFFFFF" w:themeFill="background1"/>
          </w:tcPr>
          <w:p w:rsidR="00977D1B" w:rsidRDefault="00977D1B" w:rsidP="00985A0C">
            <w:pPr>
              <w:jc w:val="both"/>
              <w:rPr>
                <w:rFonts w:ascii="Arial" w:hAnsi="Arial" w:cs="Arial"/>
              </w:rPr>
            </w:pPr>
            <w:r>
              <w:rPr>
                <w:rFonts w:ascii="Arial" w:hAnsi="Arial" w:cs="Arial"/>
              </w:rPr>
              <w:lastRenderedPageBreak/>
              <w:t>Apologies</w:t>
            </w:r>
          </w:p>
        </w:tc>
      </w:tr>
    </w:tbl>
    <w:p w:rsidR="007B7861" w:rsidRDefault="007B7861" w:rsidP="00C91B1B">
      <w:pPr>
        <w:spacing w:after="0" w:line="240" w:lineRule="auto"/>
        <w:rPr>
          <w:rFonts w:ascii="Arial" w:hAnsi="Arial" w:cs="Arial"/>
          <w:sz w:val="24"/>
          <w:szCs w:val="24"/>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452"/>
        <w:gridCol w:w="7904"/>
      </w:tblGrid>
      <w:tr w:rsidR="00A619D6" w:rsidRPr="00280B42" w:rsidTr="00A619D6">
        <w:trPr>
          <w:trHeight w:val="569"/>
        </w:trPr>
        <w:tc>
          <w:tcPr>
            <w:tcW w:w="1452" w:type="dxa"/>
            <w:shd w:val="clear" w:color="auto" w:fill="F2F2F2" w:themeFill="background1" w:themeFillShade="F2"/>
            <w:vAlign w:val="center"/>
          </w:tcPr>
          <w:p w:rsidR="00A619D6" w:rsidRPr="00280B42" w:rsidRDefault="00A619D6" w:rsidP="00280B42">
            <w:pPr>
              <w:pStyle w:val="Heading3"/>
              <w:rPr>
                <w:rFonts w:ascii="Arial" w:hAnsi="Arial" w:cs="Arial"/>
                <w:b/>
              </w:rPr>
            </w:pPr>
            <w:r w:rsidRPr="00280B42">
              <w:rPr>
                <w:rFonts w:ascii="Arial" w:hAnsi="Arial" w:cs="Arial"/>
                <w:b/>
              </w:rPr>
              <w:t>Item #</w:t>
            </w:r>
          </w:p>
        </w:tc>
        <w:tc>
          <w:tcPr>
            <w:tcW w:w="7904" w:type="dxa"/>
            <w:shd w:val="clear" w:color="auto" w:fill="F2F2F2" w:themeFill="background1" w:themeFillShade="F2"/>
            <w:vAlign w:val="center"/>
          </w:tcPr>
          <w:p w:rsidR="00A619D6" w:rsidRPr="00280B42" w:rsidRDefault="00A619D6" w:rsidP="00280B42">
            <w:pPr>
              <w:pStyle w:val="Heading3"/>
              <w:rPr>
                <w:rFonts w:ascii="Arial" w:hAnsi="Arial" w:cs="Arial"/>
                <w:b/>
              </w:rPr>
            </w:pPr>
            <w:r w:rsidRPr="00280B42">
              <w:rPr>
                <w:rFonts w:ascii="Arial" w:hAnsi="Arial" w:cs="Arial"/>
                <w:b/>
              </w:rPr>
              <w:t>Item details</w:t>
            </w:r>
          </w:p>
        </w:tc>
      </w:tr>
    </w:tbl>
    <w:tbl>
      <w:tblPr>
        <w:tblW w:w="9356" w:type="dxa"/>
        <w:tblInd w:w="108" w:type="dxa"/>
        <w:tblLayout w:type="fixed"/>
        <w:tblLook w:val="04A0" w:firstRow="1" w:lastRow="0" w:firstColumn="1" w:lastColumn="0" w:noHBand="0" w:noVBand="1"/>
      </w:tblPr>
      <w:tblGrid>
        <w:gridCol w:w="1452"/>
        <w:gridCol w:w="7904"/>
      </w:tblGrid>
      <w:tr w:rsidR="00BA1787" w:rsidRPr="00F256A1" w:rsidTr="006B0F0D">
        <w:trPr>
          <w:trHeight w:val="80"/>
        </w:trPr>
        <w:tc>
          <w:tcPr>
            <w:tcW w:w="1452" w:type="dxa"/>
          </w:tcPr>
          <w:p w:rsidR="00BA1787" w:rsidRPr="00F256A1" w:rsidRDefault="00B765D9" w:rsidP="008422CA">
            <w:pPr>
              <w:spacing w:after="0" w:line="240" w:lineRule="auto"/>
              <w:jc w:val="right"/>
              <w:rPr>
                <w:rFonts w:ascii="Arial" w:hAnsi="Arial" w:cs="Arial"/>
                <w:b/>
                <w:sz w:val="24"/>
                <w:szCs w:val="24"/>
              </w:rPr>
            </w:pPr>
            <w:r>
              <w:rPr>
                <w:rFonts w:ascii="Arial" w:hAnsi="Arial" w:cs="Arial"/>
                <w:b/>
                <w:sz w:val="24"/>
                <w:szCs w:val="24"/>
              </w:rPr>
              <w:t>10</w:t>
            </w:r>
            <w:r w:rsidR="00BA1787">
              <w:rPr>
                <w:rFonts w:ascii="Arial" w:hAnsi="Arial" w:cs="Arial"/>
                <w:b/>
                <w:sz w:val="24"/>
                <w:szCs w:val="24"/>
              </w:rPr>
              <w:t>7</w:t>
            </w:r>
            <w:r w:rsidR="00BA1787" w:rsidRPr="00F256A1">
              <w:rPr>
                <w:rFonts w:ascii="Arial" w:hAnsi="Arial" w:cs="Arial"/>
                <w:b/>
                <w:sz w:val="24"/>
                <w:szCs w:val="24"/>
              </w:rPr>
              <w:t>/</w:t>
            </w:r>
            <w:r w:rsidR="00BA1787">
              <w:rPr>
                <w:rFonts w:ascii="Arial" w:hAnsi="Arial" w:cs="Arial"/>
                <w:b/>
                <w:sz w:val="24"/>
                <w:szCs w:val="24"/>
              </w:rPr>
              <w:t>24</w:t>
            </w:r>
          </w:p>
        </w:tc>
        <w:tc>
          <w:tcPr>
            <w:tcW w:w="7904" w:type="dxa"/>
            <w:hideMark/>
          </w:tcPr>
          <w:p w:rsidR="00BA1787" w:rsidRDefault="00BA1787" w:rsidP="008422CA">
            <w:pPr>
              <w:spacing w:after="0" w:line="240" w:lineRule="auto"/>
              <w:rPr>
                <w:rFonts w:ascii="Arial" w:hAnsi="Arial" w:cs="Arial"/>
                <w:b/>
                <w:sz w:val="24"/>
                <w:szCs w:val="24"/>
              </w:rPr>
            </w:pPr>
            <w:r w:rsidRPr="00F256A1">
              <w:rPr>
                <w:rFonts w:ascii="Arial" w:hAnsi="Arial" w:cs="Arial"/>
                <w:b/>
                <w:sz w:val="24"/>
                <w:szCs w:val="24"/>
              </w:rPr>
              <w:t>Item 1 – Welcome and Apologies</w:t>
            </w:r>
          </w:p>
          <w:p w:rsidR="00BA1787" w:rsidRPr="00F256A1" w:rsidRDefault="00BA1787" w:rsidP="008422CA">
            <w:pPr>
              <w:spacing w:after="0" w:line="240" w:lineRule="auto"/>
              <w:rPr>
                <w:rFonts w:ascii="Arial" w:hAnsi="Arial" w:cs="Arial"/>
                <w:b/>
                <w:sz w:val="24"/>
                <w:szCs w:val="24"/>
              </w:rPr>
            </w:pPr>
          </w:p>
          <w:p w:rsidR="00BA1787" w:rsidRPr="00F256A1" w:rsidRDefault="00BA1787" w:rsidP="008422CA">
            <w:pPr>
              <w:spacing w:after="0" w:line="240" w:lineRule="auto"/>
              <w:rPr>
                <w:rFonts w:ascii="Arial" w:hAnsi="Arial" w:cs="Arial"/>
                <w:b/>
                <w:sz w:val="24"/>
                <w:szCs w:val="24"/>
              </w:rPr>
            </w:pPr>
          </w:p>
        </w:tc>
      </w:tr>
      <w:tr w:rsidR="00ED6D2F" w:rsidRPr="00F256A1" w:rsidTr="006B0F0D">
        <w:trPr>
          <w:trHeight w:val="80"/>
        </w:trPr>
        <w:tc>
          <w:tcPr>
            <w:tcW w:w="1452" w:type="dxa"/>
          </w:tcPr>
          <w:p w:rsidR="00ED6D2F" w:rsidRDefault="00ED6D2F" w:rsidP="00ED6D2F">
            <w:pPr>
              <w:spacing w:after="0" w:line="240" w:lineRule="auto"/>
              <w:jc w:val="right"/>
              <w:rPr>
                <w:rFonts w:ascii="Arial" w:hAnsi="Arial" w:cs="Arial"/>
                <w:sz w:val="24"/>
                <w:szCs w:val="24"/>
              </w:rPr>
            </w:pPr>
            <w:r>
              <w:rPr>
                <w:rFonts w:ascii="Arial" w:hAnsi="Arial" w:cs="Arial"/>
                <w:sz w:val="24"/>
                <w:szCs w:val="24"/>
              </w:rPr>
              <w:t>107</w:t>
            </w:r>
            <w:r w:rsidRPr="00F256A1">
              <w:rPr>
                <w:rFonts w:ascii="Arial" w:hAnsi="Arial" w:cs="Arial"/>
                <w:sz w:val="24"/>
                <w:szCs w:val="24"/>
              </w:rPr>
              <w:t>/2</w:t>
            </w:r>
            <w:r>
              <w:rPr>
                <w:rFonts w:ascii="Arial" w:hAnsi="Arial" w:cs="Arial"/>
                <w:sz w:val="24"/>
                <w:szCs w:val="24"/>
              </w:rPr>
              <w:t>4</w:t>
            </w:r>
            <w:r w:rsidRPr="00F256A1">
              <w:rPr>
                <w:rFonts w:ascii="Arial" w:hAnsi="Arial" w:cs="Arial"/>
                <w:sz w:val="24"/>
                <w:szCs w:val="24"/>
              </w:rPr>
              <w:t>.</w:t>
            </w:r>
            <w:r>
              <w:rPr>
                <w:rFonts w:ascii="Arial" w:hAnsi="Arial" w:cs="Arial"/>
                <w:sz w:val="24"/>
                <w:szCs w:val="24"/>
              </w:rPr>
              <w:t>1</w:t>
            </w:r>
          </w:p>
          <w:p w:rsidR="00ED6D2F" w:rsidRDefault="00ED6D2F" w:rsidP="008422CA">
            <w:pPr>
              <w:spacing w:after="0" w:line="240" w:lineRule="auto"/>
              <w:jc w:val="right"/>
              <w:rPr>
                <w:rFonts w:ascii="Arial" w:hAnsi="Arial" w:cs="Arial"/>
                <w:sz w:val="24"/>
                <w:szCs w:val="24"/>
              </w:rPr>
            </w:pPr>
          </w:p>
        </w:tc>
        <w:tc>
          <w:tcPr>
            <w:tcW w:w="7904" w:type="dxa"/>
          </w:tcPr>
          <w:p w:rsidR="00ED6D2F" w:rsidRDefault="00ED6D2F" w:rsidP="00ED6D2F">
            <w:pPr>
              <w:spacing w:after="0" w:line="240" w:lineRule="auto"/>
              <w:rPr>
                <w:rFonts w:ascii="Arial" w:hAnsi="Arial" w:cs="Arial"/>
                <w:sz w:val="24"/>
                <w:szCs w:val="24"/>
              </w:rPr>
            </w:pPr>
            <w:r>
              <w:rPr>
                <w:rFonts w:ascii="Arial" w:hAnsi="Arial" w:cs="Arial"/>
                <w:sz w:val="24"/>
                <w:szCs w:val="24"/>
              </w:rPr>
              <w:t>The Chair</w:t>
            </w:r>
            <w:r w:rsidRPr="00F256A1">
              <w:rPr>
                <w:rFonts w:ascii="Arial" w:hAnsi="Arial" w:cs="Arial"/>
                <w:sz w:val="24"/>
                <w:szCs w:val="24"/>
              </w:rPr>
              <w:t xml:space="preserve"> welcomed everyon</w:t>
            </w:r>
            <w:r>
              <w:rPr>
                <w:rFonts w:ascii="Arial" w:hAnsi="Arial" w:cs="Arial"/>
                <w:sz w:val="24"/>
                <w:szCs w:val="24"/>
              </w:rPr>
              <w:t xml:space="preserve">e to the meeting.  Apologies were noted from Ms Heather Reid and Ms </w:t>
            </w:r>
            <w:proofErr w:type="spellStart"/>
            <w:r>
              <w:rPr>
                <w:rFonts w:ascii="Arial" w:hAnsi="Arial" w:cs="Arial"/>
                <w:sz w:val="24"/>
                <w:szCs w:val="24"/>
              </w:rPr>
              <w:t>Meadbhba</w:t>
            </w:r>
            <w:proofErr w:type="spellEnd"/>
            <w:r>
              <w:rPr>
                <w:rFonts w:ascii="Arial" w:hAnsi="Arial" w:cs="Arial"/>
                <w:sz w:val="24"/>
                <w:szCs w:val="24"/>
              </w:rPr>
              <w:t xml:space="preserve"> Monaghan.</w:t>
            </w:r>
          </w:p>
          <w:p w:rsidR="00ED6D2F" w:rsidRDefault="00ED6D2F" w:rsidP="008422CA">
            <w:pPr>
              <w:spacing w:after="0" w:line="240" w:lineRule="auto"/>
              <w:rPr>
                <w:rFonts w:ascii="Arial" w:hAnsi="Arial" w:cs="Arial"/>
                <w:sz w:val="24"/>
                <w:szCs w:val="24"/>
              </w:rPr>
            </w:pPr>
          </w:p>
        </w:tc>
      </w:tr>
      <w:tr w:rsidR="00BA1787" w:rsidRPr="00F256A1" w:rsidTr="006B0F0D">
        <w:trPr>
          <w:trHeight w:val="80"/>
        </w:trPr>
        <w:tc>
          <w:tcPr>
            <w:tcW w:w="1452" w:type="dxa"/>
          </w:tcPr>
          <w:p w:rsidR="000A6980" w:rsidRPr="00F256A1" w:rsidRDefault="000A6980" w:rsidP="00B765D9">
            <w:pPr>
              <w:spacing w:after="0" w:line="240" w:lineRule="auto"/>
              <w:jc w:val="right"/>
              <w:rPr>
                <w:rFonts w:ascii="Arial" w:hAnsi="Arial" w:cs="Arial"/>
                <w:sz w:val="24"/>
                <w:szCs w:val="24"/>
              </w:rPr>
            </w:pPr>
            <w:r>
              <w:rPr>
                <w:rFonts w:ascii="Arial" w:hAnsi="Arial" w:cs="Arial"/>
                <w:sz w:val="24"/>
                <w:szCs w:val="24"/>
              </w:rPr>
              <w:t>107/24.2</w:t>
            </w:r>
          </w:p>
        </w:tc>
        <w:tc>
          <w:tcPr>
            <w:tcW w:w="7904" w:type="dxa"/>
          </w:tcPr>
          <w:p w:rsidR="000A6980" w:rsidRDefault="000A6980" w:rsidP="008422CA">
            <w:pPr>
              <w:spacing w:after="0" w:line="240" w:lineRule="auto"/>
              <w:rPr>
                <w:rFonts w:ascii="Arial" w:hAnsi="Arial" w:cs="Arial"/>
                <w:sz w:val="24"/>
                <w:szCs w:val="24"/>
              </w:rPr>
            </w:pPr>
            <w:r>
              <w:rPr>
                <w:rFonts w:ascii="Arial" w:hAnsi="Arial" w:cs="Arial"/>
                <w:sz w:val="24"/>
                <w:szCs w:val="24"/>
              </w:rPr>
              <w:t>The Chair said that he had attended the NICON conference over the previous two day</w:t>
            </w:r>
            <w:r w:rsidR="003F7858">
              <w:rPr>
                <w:rFonts w:ascii="Arial" w:hAnsi="Arial" w:cs="Arial"/>
                <w:sz w:val="24"/>
                <w:szCs w:val="24"/>
              </w:rPr>
              <w:t>s</w:t>
            </w:r>
            <w:r>
              <w:rPr>
                <w:rFonts w:ascii="Arial" w:hAnsi="Arial" w:cs="Arial"/>
                <w:sz w:val="24"/>
                <w:szCs w:val="24"/>
              </w:rPr>
              <w:t xml:space="preserve"> and was pleased that prevention was the main theme.  He commended the presentation delivered by Dr McClean and Ms Reid and said that Ms Jayne Brady has asked for a copy.  He advised that the First Minister and Deputy First Minister were in attendance and they had agreed that there needs to be a cross-departmental approach to health.</w:t>
            </w:r>
          </w:p>
          <w:p w:rsidR="00697813" w:rsidRPr="00F256A1" w:rsidRDefault="00697813" w:rsidP="00B765D9">
            <w:pPr>
              <w:spacing w:after="0" w:line="240" w:lineRule="auto"/>
              <w:rPr>
                <w:rFonts w:ascii="Arial" w:hAnsi="Arial" w:cs="Arial"/>
                <w:sz w:val="24"/>
                <w:szCs w:val="24"/>
              </w:rPr>
            </w:pPr>
          </w:p>
        </w:tc>
      </w:tr>
      <w:tr w:rsidR="00BA1787" w:rsidRPr="00F256A1" w:rsidTr="006B0F0D">
        <w:trPr>
          <w:trHeight w:val="80"/>
        </w:trPr>
        <w:tc>
          <w:tcPr>
            <w:tcW w:w="1452" w:type="dxa"/>
          </w:tcPr>
          <w:p w:rsidR="00BA1787" w:rsidRPr="00F256A1" w:rsidRDefault="00B765D9" w:rsidP="008422CA">
            <w:pPr>
              <w:spacing w:after="0" w:line="240" w:lineRule="auto"/>
              <w:jc w:val="right"/>
              <w:rPr>
                <w:rFonts w:ascii="Arial" w:hAnsi="Arial" w:cs="Arial"/>
                <w:b/>
                <w:sz w:val="24"/>
                <w:szCs w:val="24"/>
              </w:rPr>
            </w:pPr>
            <w:r>
              <w:rPr>
                <w:rFonts w:ascii="Arial" w:hAnsi="Arial" w:cs="Arial"/>
                <w:b/>
                <w:sz w:val="24"/>
                <w:szCs w:val="24"/>
              </w:rPr>
              <w:t>10</w:t>
            </w:r>
            <w:r w:rsidR="00BA1787">
              <w:rPr>
                <w:rFonts w:ascii="Arial" w:hAnsi="Arial" w:cs="Arial"/>
                <w:b/>
                <w:sz w:val="24"/>
                <w:szCs w:val="24"/>
              </w:rPr>
              <w:t>8</w:t>
            </w:r>
            <w:r w:rsidR="00BA1787" w:rsidRPr="00F256A1">
              <w:rPr>
                <w:rFonts w:ascii="Arial" w:hAnsi="Arial" w:cs="Arial"/>
                <w:b/>
                <w:sz w:val="24"/>
                <w:szCs w:val="24"/>
              </w:rPr>
              <w:t>/2</w:t>
            </w:r>
            <w:r w:rsidR="00BA1787">
              <w:rPr>
                <w:rFonts w:ascii="Arial" w:hAnsi="Arial" w:cs="Arial"/>
                <w:b/>
                <w:sz w:val="24"/>
                <w:szCs w:val="24"/>
              </w:rPr>
              <w:t>4</w:t>
            </w:r>
          </w:p>
          <w:p w:rsidR="00BA1787" w:rsidRPr="00F256A1" w:rsidRDefault="00BA1787" w:rsidP="008422CA">
            <w:pPr>
              <w:spacing w:after="0" w:line="240" w:lineRule="auto"/>
              <w:jc w:val="right"/>
              <w:rPr>
                <w:rFonts w:ascii="Arial" w:hAnsi="Arial" w:cs="Arial"/>
                <w:b/>
                <w:sz w:val="24"/>
                <w:szCs w:val="24"/>
              </w:rPr>
            </w:pPr>
          </w:p>
        </w:tc>
        <w:tc>
          <w:tcPr>
            <w:tcW w:w="7904" w:type="dxa"/>
            <w:hideMark/>
          </w:tcPr>
          <w:p w:rsidR="00BA1787" w:rsidRPr="00F256A1" w:rsidRDefault="00BA1787" w:rsidP="008422CA">
            <w:pPr>
              <w:spacing w:after="0" w:line="240" w:lineRule="auto"/>
              <w:rPr>
                <w:rFonts w:ascii="Arial" w:hAnsi="Arial" w:cs="Arial"/>
                <w:b/>
                <w:sz w:val="24"/>
                <w:szCs w:val="24"/>
              </w:rPr>
            </w:pPr>
            <w:r w:rsidRPr="00F256A1">
              <w:rPr>
                <w:rFonts w:ascii="Arial" w:hAnsi="Arial" w:cs="Arial"/>
                <w:b/>
                <w:sz w:val="24"/>
                <w:szCs w:val="24"/>
              </w:rPr>
              <w:t xml:space="preserve">Item </w:t>
            </w:r>
            <w:r>
              <w:rPr>
                <w:rFonts w:ascii="Arial" w:hAnsi="Arial" w:cs="Arial"/>
                <w:b/>
                <w:sz w:val="24"/>
                <w:szCs w:val="24"/>
              </w:rPr>
              <w:t>2</w:t>
            </w:r>
            <w:r w:rsidRPr="00F256A1">
              <w:rPr>
                <w:rFonts w:ascii="Arial" w:hAnsi="Arial" w:cs="Arial"/>
                <w:b/>
                <w:sz w:val="24"/>
                <w:szCs w:val="24"/>
              </w:rPr>
              <w:t xml:space="preserve"> – Declaration of Interests</w:t>
            </w:r>
          </w:p>
          <w:p w:rsidR="00BA1787" w:rsidRPr="00F256A1" w:rsidRDefault="00BA1787" w:rsidP="008422CA">
            <w:pPr>
              <w:spacing w:after="0" w:line="240" w:lineRule="auto"/>
              <w:rPr>
                <w:rFonts w:ascii="Arial" w:hAnsi="Arial" w:cs="Arial"/>
                <w:sz w:val="24"/>
                <w:szCs w:val="24"/>
              </w:rPr>
            </w:pPr>
          </w:p>
        </w:tc>
      </w:tr>
      <w:tr w:rsidR="00BA1787" w:rsidRPr="00F256A1" w:rsidTr="006B0F0D">
        <w:trPr>
          <w:trHeight w:val="80"/>
        </w:trPr>
        <w:tc>
          <w:tcPr>
            <w:tcW w:w="1452" w:type="dxa"/>
          </w:tcPr>
          <w:p w:rsidR="00BA1787" w:rsidRDefault="00B765D9" w:rsidP="008422CA">
            <w:pPr>
              <w:spacing w:after="0" w:line="240" w:lineRule="auto"/>
              <w:jc w:val="right"/>
              <w:rPr>
                <w:rFonts w:ascii="Arial" w:hAnsi="Arial" w:cs="Arial"/>
                <w:sz w:val="24"/>
                <w:szCs w:val="24"/>
              </w:rPr>
            </w:pPr>
            <w:r>
              <w:rPr>
                <w:rFonts w:ascii="Arial" w:hAnsi="Arial" w:cs="Arial"/>
                <w:sz w:val="24"/>
                <w:szCs w:val="24"/>
              </w:rPr>
              <w:t>10</w:t>
            </w:r>
            <w:r w:rsidR="00BA1787">
              <w:rPr>
                <w:rFonts w:ascii="Arial" w:hAnsi="Arial" w:cs="Arial"/>
                <w:sz w:val="24"/>
                <w:szCs w:val="24"/>
              </w:rPr>
              <w:t>8/24</w:t>
            </w:r>
            <w:r w:rsidR="00BA1787" w:rsidRPr="00F256A1">
              <w:rPr>
                <w:rFonts w:ascii="Arial" w:hAnsi="Arial" w:cs="Arial"/>
                <w:sz w:val="24"/>
                <w:szCs w:val="24"/>
              </w:rPr>
              <w:t>.1</w:t>
            </w:r>
          </w:p>
          <w:p w:rsidR="00BA1787" w:rsidRDefault="00BA1787" w:rsidP="008422CA">
            <w:pPr>
              <w:spacing w:after="0" w:line="240" w:lineRule="auto"/>
              <w:jc w:val="right"/>
              <w:rPr>
                <w:rFonts w:ascii="Arial" w:hAnsi="Arial" w:cs="Arial"/>
                <w:sz w:val="24"/>
                <w:szCs w:val="24"/>
              </w:rPr>
            </w:pPr>
          </w:p>
          <w:p w:rsidR="00BA1787" w:rsidRDefault="00B765D9" w:rsidP="008422CA">
            <w:pPr>
              <w:spacing w:after="0" w:line="240" w:lineRule="auto"/>
              <w:jc w:val="right"/>
              <w:rPr>
                <w:rFonts w:ascii="Arial" w:hAnsi="Arial" w:cs="Arial"/>
                <w:sz w:val="24"/>
                <w:szCs w:val="24"/>
              </w:rPr>
            </w:pPr>
            <w:r>
              <w:rPr>
                <w:rFonts w:ascii="Arial" w:hAnsi="Arial" w:cs="Arial"/>
                <w:sz w:val="24"/>
                <w:szCs w:val="24"/>
              </w:rPr>
              <w:t>10</w:t>
            </w:r>
            <w:r w:rsidR="00BA1787">
              <w:rPr>
                <w:rFonts w:ascii="Arial" w:hAnsi="Arial" w:cs="Arial"/>
                <w:sz w:val="24"/>
                <w:szCs w:val="24"/>
              </w:rPr>
              <w:t>8/24.2</w:t>
            </w:r>
          </w:p>
          <w:p w:rsidR="00BA1787" w:rsidRDefault="00BA1787" w:rsidP="008422CA">
            <w:pPr>
              <w:spacing w:after="0" w:line="240" w:lineRule="auto"/>
              <w:jc w:val="right"/>
              <w:rPr>
                <w:rFonts w:ascii="Arial" w:hAnsi="Arial" w:cs="Arial"/>
                <w:sz w:val="24"/>
                <w:szCs w:val="24"/>
              </w:rPr>
            </w:pPr>
          </w:p>
          <w:p w:rsidR="00BA1787" w:rsidRPr="00F256A1" w:rsidRDefault="00BA1787" w:rsidP="008422CA">
            <w:pPr>
              <w:spacing w:after="0" w:line="240" w:lineRule="auto"/>
              <w:rPr>
                <w:rFonts w:ascii="Arial" w:hAnsi="Arial" w:cs="Arial"/>
                <w:sz w:val="24"/>
                <w:szCs w:val="24"/>
              </w:rPr>
            </w:pPr>
          </w:p>
        </w:tc>
        <w:tc>
          <w:tcPr>
            <w:tcW w:w="7904" w:type="dxa"/>
            <w:hideMark/>
          </w:tcPr>
          <w:p w:rsidR="00BA1787" w:rsidRDefault="00BA1787" w:rsidP="008422CA">
            <w:pPr>
              <w:spacing w:after="0" w:line="240" w:lineRule="auto"/>
              <w:rPr>
                <w:rFonts w:ascii="Arial" w:hAnsi="Arial" w:cs="Arial"/>
                <w:sz w:val="24"/>
                <w:szCs w:val="24"/>
              </w:rPr>
            </w:pPr>
            <w:r w:rsidRPr="00246259">
              <w:rPr>
                <w:rFonts w:ascii="Arial" w:hAnsi="Arial" w:cs="Arial"/>
                <w:sz w:val="24"/>
                <w:szCs w:val="24"/>
              </w:rPr>
              <w:t>The Chair asked if anyone had interests to declare relevant to any items on the agenda</w:t>
            </w:r>
            <w:r>
              <w:rPr>
                <w:rFonts w:ascii="Arial" w:hAnsi="Arial" w:cs="Arial"/>
                <w:sz w:val="24"/>
                <w:szCs w:val="24"/>
              </w:rPr>
              <w:t>.</w:t>
            </w:r>
          </w:p>
          <w:p w:rsidR="00BA1787" w:rsidRDefault="00BA1787" w:rsidP="00BA1787">
            <w:pPr>
              <w:spacing w:after="0" w:line="240" w:lineRule="auto"/>
              <w:rPr>
                <w:rFonts w:ascii="Arial" w:hAnsi="Arial" w:cs="Arial"/>
                <w:sz w:val="24"/>
                <w:szCs w:val="24"/>
              </w:rPr>
            </w:pPr>
            <w:r>
              <w:rPr>
                <w:rFonts w:ascii="Arial" w:hAnsi="Arial" w:cs="Arial"/>
                <w:sz w:val="24"/>
                <w:szCs w:val="24"/>
              </w:rPr>
              <w:t>Mr Clayton declared an interest in relation to Public Inquiries as Unison is engaging with the Inquiries.</w:t>
            </w:r>
          </w:p>
          <w:p w:rsidR="00BA1787" w:rsidRDefault="00BA1787" w:rsidP="008422CA">
            <w:pPr>
              <w:spacing w:after="0" w:line="240" w:lineRule="auto"/>
              <w:rPr>
                <w:rFonts w:ascii="Arial" w:hAnsi="Arial" w:cs="Arial"/>
                <w:sz w:val="24"/>
                <w:szCs w:val="24"/>
              </w:rPr>
            </w:pPr>
          </w:p>
          <w:p w:rsidR="00BA1787" w:rsidRPr="00246259" w:rsidRDefault="00BA1787" w:rsidP="008422CA">
            <w:pPr>
              <w:spacing w:after="0" w:line="240" w:lineRule="auto"/>
              <w:rPr>
                <w:rFonts w:ascii="Arial" w:hAnsi="Arial" w:cs="Arial"/>
                <w:sz w:val="24"/>
                <w:szCs w:val="24"/>
              </w:rPr>
            </w:pPr>
          </w:p>
        </w:tc>
      </w:tr>
      <w:tr w:rsidR="00BA1787" w:rsidRPr="00F256A1" w:rsidTr="006B0F0D">
        <w:tc>
          <w:tcPr>
            <w:tcW w:w="1452" w:type="dxa"/>
          </w:tcPr>
          <w:p w:rsidR="00BA1787" w:rsidRPr="00F256A1" w:rsidRDefault="00B765D9" w:rsidP="008422CA">
            <w:pPr>
              <w:spacing w:after="0" w:line="240" w:lineRule="auto"/>
              <w:jc w:val="right"/>
              <w:rPr>
                <w:rFonts w:ascii="Arial" w:hAnsi="Arial" w:cs="Arial"/>
                <w:b/>
                <w:sz w:val="24"/>
                <w:szCs w:val="24"/>
              </w:rPr>
            </w:pPr>
            <w:r>
              <w:rPr>
                <w:rFonts w:ascii="Arial" w:hAnsi="Arial" w:cs="Arial"/>
                <w:b/>
                <w:sz w:val="24"/>
                <w:szCs w:val="24"/>
              </w:rPr>
              <w:t>10</w:t>
            </w:r>
            <w:r w:rsidR="00BA1787">
              <w:rPr>
                <w:rFonts w:ascii="Arial" w:hAnsi="Arial" w:cs="Arial"/>
                <w:b/>
                <w:sz w:val="24"/>
                <w:szCs w:val="24"/>
              </w:rPr>
              <w:t>9</w:t>
            </w:r>
            <w:r w:rsidR="00BA1787" w:rsidRPr="00F256A1">
              <w:rPr>
                <w:rFonts w:ascii="Arial" w:hAnsi="Arial" w:cs="Arial"/>
                <w:b/>
                <w:sz w:val="24"/>
                <w:szCs w:val="24"/>
              </w:rPr>
              <w:t>/2</w:t>
            </w:r>
            <w:r w:rsidR="00BA1787">
              <w:rPr>
                <w:rFonts w:ascii="Arial" w:hAnsi="Arial" w:cs="Arial"/>
                <w:b/>
                <w:sz w:val="24"/>
                <w:szCs w:val="24"/>
              </w:rPr>
              <w:t>4</w:t>
            </w:r>
          </w:p>
        </w:tc>
        <w:tc>
          <w:tcPr>
            <w:tcW w:w="7904" w:type="dxa"/>
          </w:tcPr>
          <w:p w:rsidR="00BA1787" w:rsidRPr="003E6D4A" w:rsidRDefault="00BA1787" w:rsidP="008422CA">
            <w:pPr>
              <w:spacing w:after="0" w:line="240" w:lineRule="auto"/>
              <w:rPr>
                <w:rFonts w:ascii="Arial" w:hAnsi="Arial" w:cs="Arial"/>
                <w:b/>
                <w:sz w:val="24"/>
                <w:szCs w:val="24"/>
              </w:rPr>
            </w:pPr>
            <w:r w:rsidRPr="003E6D4A">
              <w:rPr>
                <w:rFonts w:ascii="Arial" w:hAnsi="Arial" w:cs="Arial"/>
                <w:b/>
                <w:sz w:val="24"/>
                <w:szCs w:val="24"/>
              </w:rPr>
              <w:t xml:space="preserve">Item </w:t>
            </w:r>
            <w:r>
              <w:rPr>
                <w:rFonts w:ascii="Arial" w:hAnsi="Arial" w:cs="Arial"/>
                <w:b/>
                <w:sz w:val="24"/>
                <w:szCs w:val="24"/>
              </w:rPr>
              <w:t>3</w:t>
            </w:r>
            <w:r w:rsidRPr="003E6D4A">
              <w:rPr>
                <w:rFonts w:ascii="Arial" w:hAnsi="Arial" w:cs="Arial"/>
                <w:b/>
                <w:sz w:val="24"/>
                <w:szCs w:val="24"/>
              </w:rPr>
              <w:t xml:space="preserve"> – Minutes of previous meeting</w:t>
            </w:r>
            <w:r>
              <w:rPr>
                <w:rFonts w:ascii="Arial" w:hAnsi="Arial" w:cs="Arial"/>
                <w:b/>
                <w:sz w:val="24"/>
                <w:szCs w:val="24"/>
              </w:rPr>
              <w:t xml:space="preserve"> held on </w:t>
            </w:r>
            <w:r w:rsidR="00B765D9">
              <w:rPr>
                <w:rFonts w:ascii="Arial" w:hAnsi="Arial" w:cs="Arial"/>
                <w:b/>
                <w:sz w:val="24"/>
                <w:szCs w:val="24"/>
              </w:rPr>
              <w:t>28</w:t>
            </w:r>
            <w:r>
              <w:rPr>
                <w:rFonts w:ascii="Arial" w:hAnsi="Arial" w:cs="Arial"/>
                <w:b/>
                <w:sz w:val="24"/>
                <w:szCs w:val="24"/>
              </w:rPr>
              <w:t xml:space="preserve"> </w:t>
            </w:r>
            <w:r w:rsidR="00B765D9">
              <w:rPr>
                <w:rFonts w:ascii="Arial" w:hAnsi="Arial" w:cs="Arial"/>
                <w:b/>
                <w:sz w:val="24"/>
                <w:szCs w:val="24"/>
              </w:rPr>
              <w:t>August</w:t>
            </w:r>
            <w:r>
              <w:rPr>
                <w:rFonts w:ascii="Arial" w:hAnsi="Arial" w:cs="Arial"/>
                <w:b/>
                <w:sz w:val="24"/>
                <w:szCs w:val="24"/>
              </w:rPr>
              <w:t xml:space="preserve"> 2024</w:t>
            </w:r>
          </w:p>
          <w:p w:rsidR="00BA1787" w:rsidRPr="003E5DAC" w:rsidRDefault="00BA1787" w:rsidP="008422CA">
            <w:pPr>
              <w:pStyle w:val="NormalWeb"/>
              <w:kinsoku w:val="0"/>
              <w:overflowPunct w:val="0"/>
              <w:spacing w:before="0" w:beforeAutospacing="0" w:after="0" w:afterAutospacing="0"/>
              <w:textAlignment w:val="baseline"/>
              <w:rPr>
                <w:rFonts w:ascii="Arial" w:hAnsi="Arial" w:cs="Arial"/>
                <w:b/>
                <w:color w:val="000000"/>
              </w:rPr>
            </w:pPr>
          </w:p>
        </w:tc>
      </w:tr>
      <w:tr w:rsidR="00BA1787" w:rsidRPr="00F256A1" w:rsidTr="006B0F0D">
        <w:tc>
          <w:tcPr>
            <w:tcW w:w="1452" w:type="dxa"/>
          </w:tcPr>
          <w:p w:rsidR="00BA1787" w:rsidRDefault="00B765D9" w:rsidP="008422CA">
            <w:pPr>
              <w:spacing w:after="0" w:line="240" w:lineRule="auto"/>
              <w:jc w:val="right"/>
              <w:rPr>
                <w:rFonts w:ascii="Arial" w:hAnsi="Arial" w:cs="Arial"/>
                <w:sz w:val="24"/>
                <w:szCs w:val="24"/>
              </w:rPr>
            </w:pPr>
            <w:r>
              <w:rPr>
                <w:rFonts w:ascii="Arial" w:hAnsi="Arial" w:cs="Arial"/>
                <w:sz w:val="24"/>
                <w:szCs w:val="24"/>
              </w:rPr>
              <w:t>10</w:t>
            </w:r>
            <w:r w:rsidR="00BA1787">
              <w:rPr>
                <w:rFonts w:ascii="Arial" w:hAnsi="Arial" w:cs="Arial"/>
                <w:sz w:val="24"/>
                <w:szCs w:val="24"/>
              </w:rPr>
              <w:t>9</w:t>
            </w:r>
            <w:r w:rsidR="00BA1787" w:rsidRPr="00F256A1">
              <w:rPr>
                <w:rFonts w:ascii="Arial" w:hAnsi="Arial" w:cs="Arial"/>
                <w:sz w:val="24"/>
                <w:szCs w:val="24"/>
              </w:rPr>
              <w:t>/2</w:t>
            </w:r>
            <w:r w:rsidR="00BA1787">
              <w:rPr>
                <w:rFonts w:ascii="Arial" w:hAnsi="Arial" w:cs="Arial"/>
                <w:sz w:val="24"/>
                <w:szCs w:val="24"/>
              </w:rPr>
              <w:t>4</w:t>
            </w:r>
            <w:r w:rsidR="00BA1787" w:rsidRPr="00F256A1">
              <w:rPr>
                <w:rFonts w:ascii="Arial" w:hAnsi="Arial" w:cs="Arial"/>
                <w:sz w:val="24"/>
                <w:szCs w:val="24"/>
              </w:rPr>
              <w:t>.1</w:t>
            </w:r>
          </w:p>
          <w:p w:rsidR="000A6980" w:rsidRDefault="000A6980"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r>
              <w:rPr>
                <w:rFonts w:ascii="Arial" w:hAnsi="Arial" w:cs="Arial"/>
                <w:sz w:val="24"/>
                <w:szCs w:val="24"/>
              </w:rPr>
              <w:t>109/24.2</w:t>
            </w:r>
          </w:p>
          <w:p w:rsidR="000A6980" w:rsidRDefault="000A6980" w:rsidP="008422CA">
            <w:pPr>
              <w:spacing w:after="0" w:line="240" w:lineRule="auto"/>
              <w:jc w:val="right"/>
              <w:rPr>
                <w:rFonts w:ascii="Arial" w:hAnsi="Arial" w:cs="Arial"/>
                <w:sz w:val="24"/>
                <w:szCs w:val="24"/>
              </w:rPr>
            </w:pPr>
          </w:p>
          <w:p w:rsidR="00BA1787" w:rsidRPr="00F256A1" w:rsidRDefault="00BA1787" w:rsidP="00BA1787">
            <w:pPr>
              <w:spacing w:after="0" w:line="240" w:lineRule="auto"/>
              <w:rPr>
                <w:rFonts w:ascii="Arial" w:hAnsi="Arial" w:cs="Arial"/>
                <w:sz w:val="24"/>
                <w:szCs w:val="24"/>
              </w:rPr>
            </w:pPr>
          </w:p>
        </w:tc>
        <w:tc>
          <w:tcPr>
            <w:tcW w:w="7904" w:type="dxa"/>
          </w:tcPr>
          <w:p w:rsidR="00BA1787" w:rsidRDefault="00BA1787" w:rsidP="00BA1787">
            <w:pPr>
              <w:spacing w:after="0" w:line="240" w:lineRule="auto"/>
              <w:rPr>
                <w:rFonts w:ascii="Arial" w:hAnsi="Arial" w:cs="Arial"/>
                <w:sz w:val="24"/>
                <w:szCs w:val="24"/>
              </w:rPr>
            </w:pPr>
            <w:r w:rsidRPr="00574866">
              <w:rPr>
                <w:rFonts w:ascii="Arial" w:hAnsi="Arial" w:cs="Arial"/>
                <w:sz w:val="24"/>
                <w:szCs w:val="24"/>
              </w:rPr>
              <w:t>The minutes of the Board meeting held on</w:t>
            </w:r>
            <w:r>
              <w:rPr>
                <w:rFonts w:ascii="Arial" w:hAnsi="Arial" w:cs="Arial"/>
                <w:sz w:val="24"/>
                <w:szCs w:val="24"/>
              </w:rPr>
              <w:t xml:space="preserve"> 2</w:t>
            </w:r>
            <w:r w:rsidR="00B765D9">
              <w:rPr>
                <w:rFonts w:ascii="Arial" w:hAnsi="Arial" w:cs="Arial"/>
                <w:sz w:val="24"/>
                <w:szCs w:val="24"/>
              </w:rPr>
              <w:t>8</w:t>
            </w:r>
            <w:r>
              <w:rPr>
                <w:rFonts w:ascii="Arial" w:hAnsi="Arial" w:cs="Arial"/>
                <w:sz w:val="24"/>
                <w:szCs w:val="24"/>
              </w:rPr>
              <w:t xml:space="preserve"> </w:t>
            </w:r>
            <w:r w:rsidR="00B765D9">
              <w:rPr>
                <w:rFonts w:ascii="Arial" w:hAnsi="Arial" w:cs="Arial"/>
                <w:sz w:val="24"/>
                <w:szCs w:val="24"/>
              </w:rPr>
              <w:t>August</w:t>
            </w:r>
            <w:r>
              <w:rPr>
                <w:rFonts w:ascii="Arial" w:hAnsi="Arial" w:cs="Arial"/>
                <w:sz w:val="24"/>
                <w:szCs w:val="24"/>
              </w:rPr>
              <w:t xml:space="preserve"> 2024 </w:t>
            </w:r>
            <w:r w:rsidRPr="00574866">
              <w:rPr>
                <w:rFonts w:ascii="Arial" w:hAnsi="Arial" w:cs="Arial"/>
                <w:sz w:val="24"/>
                <w:szCs w:val="24"/>
              </w:rPr>
              <w:t xml:space="preserve">were </w:t>
            </w:r>
            <w:r w:rsidRPr="00574866">
              <w:rPr>
                <w:rFonts w:ascii="Arial" w:hAnsi="Arial" w:cs="Arial"/>
                <w:b/>
                <w:sz w:val="24"/>
                <w:szCs w:val="24"/>
              </w:rPr>
              <w:t>APPROVE</w:t>
            </w:r>
            <w:r w:rsidRPr="00B271BC">
              <w:rPr>
                <w:rFonts w:ascii="Arial" w:hAnsi="Arial" w:cs="Arial"/>
                <w:b/>
                <w:sz w:val="24"/>
                <w:szCs w:val="24"/>
              </w:rPr>
              <w:t>D</w:t>
            </w:r>
            <w:r w:rsidRPr="00B271BC">
              <w:rPr>
                <w:rFonts w:ascii="Arial" w:hAnsi="Arial" w:cs="Arial"/>
                <w:sz w:val="24"/>
                <w:szCs w:val="24"/>
              </w:rPr>
              <w:t xml:space="preserve"> as an accurate r</w:t>
            </w:r>
            <w:r>
              <w:rPr>
                <w:rFonts w:ascii="Arial" w:hAnsi="Arial" w:cs="Arial"/>
                <w:sz w:val="24"/>
                <w:szCs w:val="24"/>
              </w:rPr>
              <w:t>ecord of that meeting.</w:t>
            </w:r>
          </w:p>
          <w:p w:rsidR="000A6980" w:rsidRDefault="000A6980" w:rsidP="00BA1787">
            <w:pPr>
              <w:spacing w:after="0" w:line="240" w:lineRule="auto"/>
              <w:rPr>
                <w:rFonts w:ascii="Arial" w:hAnsi="Arial" w:cs="Arial"/>
                <w:sz w:val="24"/>
                <w:szCs w:val="24"/>
              </w:rPr>
            </w:pPr>
          </w:p>
          <w:p w:rsidR="000A6980" w:rsidRDefault="000A6980" w:rsidP="00BA1787">
            <w:pPr>
              <w:spacing w:after="0" w:line="240" w:lineRule="auto"/>
              <w:rPr>
                <w:rFonts w:ascii="Arial" w:hAnsi="Arial" w:cs="Arial"/>
                <w:sz w:val="24"/>
                <w:szCs w:val="24"/>
              </w:rPr>
            </w:pPr>
            <w:r>
              <w:rPr>
                <w:rFonts w:ascii="Arial" w:hAnsi="Arial" w:cs="Arial"/>
                <w:sz w:val="24"/>
                <w:szCs w:val="24"/>
              </w:rPr>
              <w:t>The Chair said that going forward he would like the minutes to be more concise and to detail the outcomes that have been agreed and the decisions made.</w:t>
            </w:r>
          </w:p>
          <w:p w:rsidR="000A6980" w:rsidRPr="00F256A1" w:rsidRDefault="000A6980" w:rsidP="00BA1787">
            <w:pPr>
              <w:spacing w:after="0" w:line="240" w:lineRule="auto"/>
              <w:rPr>
                <w:rFonts w:ascii="Arial" w:hAnsi="Arial" w:cs="Arial"/>
                <w:sz w:val="24"/>
                <w:szCs w:val="24"/>
              </w:rPr>
            </w:pPr>
          </w:p>
        </w:tc>
      </w:tr>
      <w:tr w:rsidR="00BA1787" w:rsidRPr="00F256A1" w:rsidTr="006B0F0D">
        <w:tc>
          <w:tcPr>
            <w:tcW w:w="1452" w:type="dxa"/>
          </w:tcPr>
          <w:p w:rsidR="00BA1787" w:rsidRDefault="00B765D9" w:rsidP="008422CA">
            <w:pPr>
              <w:spacing w:after="0" w:line="240" w:lineRule="auto"/>
              <w:jc w:val="right"/>
              <w:rPr>
                <w:rFonts w:ascii="Arial" w:hAnsi="Arial" w:cs="Arial"/>
                <w:b/>
                <w:sz w:val="24"/>
                <w:szCs w:val="24"/>
              </w:rPr>
            </w:pPr>
            <w:r>
              <w:rPr>
                <w:rFonts w:ascii="Arial" w:hAnsi="Arial" w:cs="Arial"/>
                <w:b/>
                <w:sz w:val="24"/>
                <w:szCs w:val="24"/>
              </w:rPr>
              <w:t>11</w:t>
            </w:r>
            <w:r w:rsidR="00BA1787">
              <w:rPr>
                <w:rFonts w:ascii="Arial" w:hAnsi="Arial" w:cs="Arial"/>
                <w:b/>
                <w:sz w:val="24"/>
                <w:szCs w:val="24"/>
              </w:rPr>
              <w:t>0</w:t>
            </w:r>
            <w:r w:rsidR="00BA1787" w:rsidRPr="00F256A1">
              <w:rPr>
                <w:rFonts w:ascii="Arial" w:hAnsi="Arial" w:cs="Arial"/>
                <w:b/>
                <w:sz w:val="24"/>
                <w:szCs w:val="24"/>
              </w:rPr>
              <w:t>/2</w:t>
            </w:r>
            <w:r w:rsidR="00BA1787">
              <w:rPr>
                <w:rFonts w:ascii="Arial" w:hAnsi="Arial" w:cs="Arial"/>
                <w:b/>
                <w:sz w:val="24"/>
                <w:szCs w:val="24"/>
              </w:rPr>
              <w:t>4</w:t>
            </w:r>
          </w:p>
          <w:p w:rsidR="00BA1787" w:rsidRPr="00F256A1" w:rsidRDefault="00BA1787" w:rsidP="008422CA">
            <w:pPr>
              <w:spacing w:after="0" w:line="240" w:lineRule="auto"/>
              <w:jc w:val="right"/>
              <w:rPr>
                <w:rFonts w:ascii="Arial" w:hAnsi="Arial" w:cs="Arial"/>
                <w:b/>
                <w:sz w:val="24"/>
                <w:szCs w:val="24"/>
              </w:rPr>
            </w:pPr>
          </w:p>
        </w:tc>
        <w:tc>
          <w:tcPr>
            <w:tcW w:w="7904" w:type="dxa"/>
          </w:tcPr>
          <w:p w:rsidR="00BA1787" w:rsidRPr="002E0BA6" w:rsidRDefault="00BA1787" w:rsidP="008422CA">
            <w:pPr>
              <w:pStyle w:val="NormalWeb"/>
              <w:kinsoku w:val="0"/>
              <w:overflowPunct w:val="0"/>
              <w:spacing w:before="0" w:beforeAutospacing="0" w:after="0" w:afterAutospacing="0"/>
              <w:textAlignment w:val="baseline"/>
              <w:rPr>
                <w:rFonts w:ascii="Arial" w:eastAsiaTheme="minorEastAsia" w:hAnsi="Arial" w:cs="Arial"/>
                <w:b/>
                <w:color w:val="000000" w:themeColor="text1"/>
              </w:rPr>
            </w:pPr>
            <w:r w:rsidRPr="002E0BA6">
              <w:rPr>
                <w:rFonts w:ascii="Arial" w:hAnsi="Arial" w:cs="Arial"/>
                <w:b/>
              </w:rPr>
              <w:t xml:space="preserve">Item 4 – </w:t>
            </w:r>
            <w:r w:rsidRPr="002E0BA6">
              <w:rPr>
                <w:rFonts w:ascii="Arial" w:eastAsiaTheme="minorEastAsia" w:hAnsi="Arial" w:cs="Arial"/>
                <w:b/>
                <w:color w:val="000000" w:themeColor="text1"/>
              </w:rPr>
              <w:t>Actions from Previous Meeting / Matters Arising</w:t>
            </w:r>
          </w:p>
          <w:p w:rsidR="00BA1787" w:rsidRPr="00F256A1" w:rsidRDefault="00BA1787" w:rsidP="008422CA">
            <w:pPr>
              <w:spacing w:after="0" w:line="240" w:lineRule="auto"/>
              <w:rPr>
                <w:rFonts w:ascii="Arial" w:hAnsi="Arial" w:cs="Arial"/>
                <w:b/>
                <w:sz w:val="24"/>
                <w:szCs w:val="24"/>
              </w:rPr>
            </w:pPr>
          </w:p>
        </w:tc>
      </w:tr>
      <w:tr w:rsidR="00BA1787" w:rsidRPr="00F256A1" w:rsidTr="006B0F0D">
        <w:tc>
          <w:tcPr>
            <w:tcW w:w="1452" w:type="dxa"/>
          </w:tcPr>
          <w:p w:rsidR="00BA1787" w:rsidRDefault="00B0645C" w:rsidP="00BA1787">
            <w:pPr>
              <w:spacing w:after="0" w:line="240" w:lineRule="auto"/>
              <w:jc w:val="right"/>
              <w:rPr>
                <w:rFonts w:ascii="Arial" w:hAnsi="Arial" w:cs="Arial"/>
                <w:sz w:val="24"/>
                <w:szCs w:val="24"/>
              </w:rPr>
            </w:pPr>
            <w:r>
              <w:rPr>
                <w:rFonts w:ascii="Arial" w:hAnsi="Arial" w:cs="Arial"/>
                <w:sz w:val="24"/>
                <w:szCs w:val="24"/>
              </w:rPr>
              <w:t>110/24.1</w:t>
            </w: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r>
              <w:rPr>
                <w:rFonts w:ascii="Arial" w:hAnsi="Arial" w:cs="Arial"/>
                <w:sz w:val="24"/>
                <w:szCs w:val="24"/>
              </w:rPr>
              <w:t>110/24.2</w:t>
            </w: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r>
              <w:rPr>
                <w:rFonts w:ascii="Arial" w:hAnsi="Arial" w:cs="Arial"/>
                <w:sz w:val="24"/>
                <w:szCs w:val="24"/>
              </w:rPr>
              <w:t>110/24.3</w:t>
            </w:r>
          </w:p>
          <w:p w:rsidR="00B765D9" w:rsidRPr="00F256A1" w:rsidRDefault="00B765D9" w:rsidP="00BA1787">
            <w:pPr>
              <w:spacing w:after="0" w:line="240" w:lineRule="auto"/>
              <w:jc w:val="right"/>
              <w:rPr>
                <w:rFonts w:ascii="Arial" w:hAnsi="Arial" w:cs="Arial"/>
                <w:sz w:val="24"/>
                <w:szCs w:val="24"/>
              </w:rPr>
            </w:pPr>
          </w:p>
        </w:tc>
        <w:tc>
          <w:tcPr>
            <w:tcW w:w="7904" w:type="dxa"/>
          </w:tcPr>
          <w:p w:rsidR="00BA1787" w:rsidRDefault="00C11E84" w:rsidP="00BA1787">
            <w:pPr>
              <w:spacing w:after="0" w:line="240" w:lineRule="auto"/>
              <w:rPr>
                <w:rFonts w:ascii="Arial" w:hAnsi="Arial" w:cs="Arial"/>
                <w:sz w:val="24"/>
                <w:szCs w:val="24"/>
              </w:rPr>
            </w:pPr>
            <w:r>
              <w:rPr>
                <w:rFonts w:ascii="Arial" w:hAnsi="Arial" w:cs="Arial"/>
                <w:sz w:val="24"/>
                <w:szCs w:val="24"/>
              </w:rPr>
              <w:lastRenderedPageBreak/>
              <w:t>Mr Stewart noted that as per the action log, the correspondence relating to campaigns had been sent to Mr Peter Toogood and not to the Minister a</w:t>
            </w:r>
            <w:r w:rsidR="00591A56">
              <w:rPr>
                <w:rFonts w:ascii="Arial" w:hAnsi="Arial" w:cs="Arial"/>
                <w:sz w:val="24"/>
                <w:szCs w:val="24"/>
              </w:rPr>
              <w:t>s was requested by the Board.  He outlined that if PHA cannot inform people about vaccinations through a campaign programme, then uptake rates will decrease and there will be vaccine wastage.  Dr McClean advised that PHA does raise this issue with the Department and agreed that a letter from the Chair to the Minister may be helpful.  Mr Wilson added that PHA made specific reference to campaigns when it submitted its savings proposals for the year and informed the Board that in the area of organ donation, PHA has been asked not to proceed with a campaign where previously there was ring-fenced funding.</w:t>
            </w:r>
          </w:p>
          <w:p w:rsidR="00591A56" w:rsidRDefault="00591A56" w:rsidP="00BA1787">
            <w:pPr>
              <w:spacing w:after="0" w:line="240" w:lineRule="auto"/>
              <w:rPr>
                <w:rFonts w:ascii="Arial" w:hAnsi="Arial" w:cs="Arial"/>
                <w:sz w:val="24"/>
                <w:szCs w:val="24"/>
              </w:rPr>
            </w:pPr>
          </w:p>
          <w:p w:rsidR="00591A56" w:rsidRDefault="00591A56" w:rsidP="00BA1787">
            <w:pPr>
              <w:spacing w:after="0" w:line="240" w:lineRule="auto"/>
              <w:rPr>
                <w:rFonts w:ascii="Arial" w:hAnsi="Arial" w:cs="Arial"/>
                <w:sz w:val="24"/>
                <w:szCs w:val="24"/>
              </w:rPr>
            </w:pPr>
            <w:r>
              <w:rPr>
                <w:rFonts w:ascii="Arial" w:hAnsi="Arial" w:cs="Arial"/>
                <w:sz w:val="24"/>
                <w:szCs w:val="24"/>
              </w:rPr>
              <w:t xml:space="preserve">Ms Henderson asked if PHA is ordering less vaccine stock this year and Dr McClean replied that approximately £1m less of flu vaccine has been ordered.  Mr Clayton noted that there is a challenge for PHA in terms of </w:t>
            </w:r>
            <w:r>
              <w:rPr>
                <w:rFonts w:ascii="Arial" w:hAnsi="Arial" w:cs="Arial"/>
                <w:sz w:val="24"/>
                <w:szCs w:val="24"/>
              </w:rPr>
              <w:lastRenderedPageBreak/>
              <w:t>the misinformation on vaccines if it cannot undertake a mass media campaign.</w:t>
            </w:r>
          </w:p>
          <w:p w:rsidR="00591A56" w:rsidRDefault="00591A56" w:rsidP="00BA1787">
            <w:pPr>
              <w:spacing w:after="0" w:line="240" w:lineRule="auto"/>
              <w:rPr>
                <w:rFonts w:ascii="Arial" w:hAnsi="Arial" w:cs="Arial"/>
                <w:sz w:val="24"/>
                <w:szCs w:val="24"/>
              </w:rPr>
            </w:pPr>
          </w:p>
          <w:p w:rsidR="00591A56" w:rsidRDefault="00591A56" w:rsidP="00BA1787">
            <w:pPr>
              <w:spacing w:after="0" w:line="240" w:lineRule="auto"/>
              <w:rPr>
                <w:rFonts w:ascii="Arial" w:hAnsi="Arial" w:cs="Arial"/>
                <w:sz w:val="24"/>
                <w:szCs w:val="24"/>
              </w:rPr>
            </w:pPr>
            <w:r>
              <w:rPr>
                <w:rFonts w:ascii="Arial" w:hAnsi="Arial" w:cs="Arial"/>
                <w:sz w:val="24"/>
                <w:szCs w:val="24"/>
              </w:rPr>
              <w:t>Mr Clayton asked about the “Live Better” initiative and a separate briefing for the Board on this.  Dr McClean advised that two areas have been identified for the pilot, one in Belfast and one in the north west.</w:t>
            </w:r>
            <w:r w:rsidR="00B0645C">
              <w:rPr>
                <w:rFonts w:ascii="Arial" w:hAnsi="Arial" w:cs="Arial"/>
                <w:sz w:val="24"/>
                <w:szCs w:val="24"/>
              </w:rPr>
              <w:t xml:space="preserve">  Mr Wilson added that there is an oversight board meeting on Monday where the outcomes of the pilot will be agreed as well as an action plan.</w:t>
            </w:r>
          </w:p>
          <w:p w:rsidR="00C11E84" w:rsidRPr="00001FA0" w:rsidRDefault="00C11E84" w:rsidP="00BA1787">
            <w:pPr>
              <w:spacing w:after="0" w:line="240" w:lineRule="auto"/>
              <w:rPr>
                <w:rFonts w:ascii="Arial" w:hAnsi="Arial" w:cs="Arial"/>
                <w:sz w:val="24"/>
                <w:szCs w:val="24"/>
              </w:rPr>
            </w:pPr>
          </w:p>
        </w:tc>
      </w:tr>
      <w:tr w:rsidR="00BA1787" w:rsidRPr="00F256A1" w:rsidTr="006B0F0D">
        <w:tc>
          <w:tcPr>
            <w:tcW w:w="1452" w:type="dxa"/>
          </w:tcPr>
          <w:p w:rsidR="00BA1787" w:rsidRDefault="00B765D9" w:rsidP="008422CA">
            <w:pPr>
              <w:spacing w:after="0" w:line="240" w:lineRule="auto"/>
              <w:jc w:val="right"/>
              <w:rPr>
                <w:rFonts w:ascii="Arial" w:hAnsi="Arial" w:cs="Arial"/>
                <w:b/>
                <w:sz w:val="24"/>
                <w:szCs w:val="24"/>
              </w:rPr>
            </w:pPr>
            <w:r>
              <w:rPr>
                <w:rFonts w:ascii="Arial" w:hAnsi="Arial" w:cs="Arial"/>
                <w:b/>
                <w:sz w:val="24"/>
                <w:szCs w:val="24"/>
              </w:rPr>
              <w:lastRenderedPageBreak/>
              <w:t>11</w:t>
            </w:r>
            <w:r w:rsidR="00BA1787">
              <w:rPr>
                <w:rFonts w:ascii="Arial" w:hAnsi="Arial" w:cs="Arial"/>
                <w:b/>
                <w:sz w:val="24"/>
                <w:szCs w:val="24"/>
              </w:rPr>
              <w:t>1/24</w:t>
            </w:r>
          </w:p>
        </w:tc>
        <w:tc>
          <w:tcPr>
            <w:tcW w:w="7904" w:type="dxa"/>
          </w:tcPr>
          <w:p w:rsidR="00BA1787" w:rsidRDefault="00BA1787" w:rsidP="008422CA">
            <w:pPr>
              <w:spacing w:after="0" w:line="240" w:lineRule="auto"/>
              <w:rPr>
                <w:rFonts w:ascii="Arial" w:hAnsi="Arial" w:cs="Arial"/>
                <w:b/>
                <w:sz w:val="24"/>
                <w:szCs w:val="24"/>
              </w:rPr>
            </w:pPr>
            <w:r>
              <w:rPr>
                <w:rFonts w:ascii="Arial" w:hAnsi="Arial" w:cs="Arial"/>
                <w:b/>
                <w:sz w:val="24"/>
                <w:szCs w:val="24"/>
              </w:rPr>
              <w:t>Item 5 – Reshape and Refresh Programme</w:t>
            </w:r>
          </w:p>
          <w:p w:rsidR="00BA1787" w:rsidRDefault="00BA1787" w:rsidP="008422CA">
            <w:pPr>
              <w:spacing w:after="0" w:line="240" w:lineRule="auto"/>
              <w:rPr>
                <w:rFonts w:ascii="Arial" w:hAnsi="Arial" w:cs="Arial"/>
                <w:b/>
                <w:sz w:val="24"/>
                <w:szCs w:val="24"/>
              </w:rPr>
            </w:pPr>
          </w:p>
        </w:tc>
      </w:tr>
      <w:tr w:rsidR="00BA1787" w:rsidRPr="00F256A1" w:rsidTr="006B0F0D">
        <w:tc>
          <w:tcPr>
            <w:tcW w:w="1452" w:type="dxa"/>
          </w:tcPr>
          <w:p w:rsidR="00BA1787" w:rsidRDefault="00B0645C" w:rsidP="008422CA">
            <w:pPr>
              <w:spacing w:after="0" w:line="240" w:lineRule="auto"/>
              <w:jc w:val="right"/>
              <w:rPr>
                <w:rFonts w:ascii="Arial" w:hAnsi="Arial" w:cs="Arial"/>
                <w:sz w:val="24"/>
                <w:szCs w:val="24"/>
              </w:rPr>
            </w:pPr>
            <w:r>
              <w:rPr>
                <w:rFonts w:ascii="Arial" w:hAnsi="Arial" w:cs="Arial"/>
                <w:sz w:val="24"/>
                <w:szCs w:val="24"/>
              </w:rPr>
              <w:t>111/24.1</w:t>
            </w:r>
          </w:p>
          <w:p w:rsidR="00B765D9" w:rsidRDefault="00B765D9" w:rsidP="008422CA">
            <w:pPr>
              <w:spacing w:after="0" w:line="240" w:lineRule="auto"/>
              <w:jc w:val="right"/>
              <w:rPr>
                <w:rFonts w:ascii="Arial" w:hAnsi="Arial" w:cs="Arial"/>
                <w:sz w:val="24"/>
                <w:szCs w:val="24"/>
              </w:rPr>
            </w:pPr>
          </w:p>
          <w:p w:rsidR="00B0645C" w:rsidRDefault="00B0645C" w:rsidP="008422CA">
            <w:pPr>
              <w:spacing w:after="0" w:line="240" w:lineRule="auto"/>
              <w:jc w:val="right"/>
              <w:rPr>
                <w:rFonts w:ascii="Arial" w:hAnsi="Arial" w:cs="Arial"/>
                <w:sz w:val="24"/>
                <w:szCs w:val="24"/>
              </w:rPr>
            </w:pPr>
          </w:p>
          <w:p w:rsidR="00B0645C" w:rsidRDefault="00B0645C" w:rsidP="008422CA">
            <w:pPr>
              <w:spacing w:after="0" w:line="240" w:lineRule="auto"/>
              <w:jc w:val="right"/>
              <w:rPr>
                <w:rFonts w:ascii="Arial" w:hAnsi="Arial" w:cs="Arial"/>
                <w:sz w:val="24"/>
                <w:szCs w:val="24"/>
              </w:rPr>
            </w:pPr>
          </w:p>
          <w:p w:rsidR="00B0645C" w:rsidRDefault="00B0645C" w:rsidP="008422CA">
            <w:pPr>
              <w:spacing w:after="0" w:line="240" w:lineRule="auto"/>
              <w:jc w:val="right"/>
              <w:rPr>
                <w:rFonts w:ascii="Arial" w:hAnsi="Arial" w:cs="Arial"/>
                <w:sz w:val="24"/>
                <w:szCs w:val="24"/>
              </w:rPr>
            </w:pPr>
          </w:p>
          <w:p w:rsidR="00B0645C" w:rsidRDefault="00B0645C" w:rsidP="008422CA">
            <w:pPr>
              <w:spacing w:after="0" w:line="240" w:lineRule="auto"/>
              <w:jc w:val="right"/>
              <w:rPr>
                <w:rFonts w:ascii="Arial" w:hAnsi="Arial" w:cs="Arial"/>
                <w:sz w:val="24"/>
                <w:szCs w:val="24"/>
              </w:rPr>
            </w:pPr>
            <w:r>
              <w:rPr>
                <w:rFonts w:ascii="Arial" w:hAnsi="Arial" w:cs="Arial"/>
                <w:sz w:val="24"/>
                <w:szCs w:val="24"/>
              </w:rPr>
              <w:t>111/24.2</w:t>
            </w:r>
          </w:p>
          <w:p w:rsidR="000A6980" w:rsidRDefault="000A6980"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p>
          <w:p w:rsidR="00041938" w:rsidRDefault="00041938"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p>
          <w:p w:rsidR="000A6980" w:rsidRPr="004232FD" w:rsidRDefault="000A6980" w:rsidP="008422CA">
            <w:pPr>
              <w:spacing w:after="0" w:line="240" w:lineRule="auto"/>
              <w:jc w:val="right"/>
              <w:rPr>
                <w:rFonts w:ascii="Arial" w:hAnsi="Arial" w:cs="Arial"/>
                <w:sz w:val="24"/>
                <w:szCs w:val="24"/>
              </w:rPr>
            </w:pPr>
            <w:r>
              <w:rPr>
                <w:rFonts w:ascii="Arial" w:hAnsi="Arial" w:cs="Arial"/>
                <w:sz w:val="24"/>
                <w:szCs w:val="24"/>
              </w:rPr>
              <w:t>111/24.3</w:t>
            </w:r>
          </w:p>
        </w:tc>
        <w:tc>
          <w:tcPr>
            <w:tcW w:w="7904" w:type="dxa"/>
          </w:tcPr>
          <w:p w:rsidR="00B0645C" w:rsidRDefault="00B0645C" w:rsidP="008422CA">
            <w:pPr>
              <w:spacing w:after="0" w:line="240" w:lineRule="auto"/>
              <w:rPr>
                <w:rFonts w:ascii="Arial" w:hAnsi="Arial" w:cs="Arial"/>
                <w:sz w:val="24"/>
                <w:szCs w:val="24"/>
              </w:rPr>
            </w:pPr>
            <w:r>
              <w:rPr>
                <w:rFonts w:ascii="Arial" w:hAnsi="Arial" w:cs="Arial"/>
                <w:sz w:val="24"/>
                <w:szCs w:val="24"/>
              </w:rPr>
              <w:t xml:space="preserve">The Chair reported that progress is ongoing and that interviews have taken place for some of the Deputy Director posts, but others will have to be advertised externally.  He expressed concern around the time taken for this process to complete and if it could be speeded up.  </w:t>
            </w:r>
          </w:p>
          <w:p w:rsidR="00B0645C" w:rsidRDefault="00B0645C" w:rsidP="008422CA">
            <w:pPr>
              <w:spacing w:after="0" w:line="240" w:lineRule="auto"/>
              <w:rPr>
                <w:rFonts w:ascii="Arial" w:hAnsi="Arial" w:cs="Arial"/>
                <w:sz w:val="24"/>
                <w:szCs w:val="24"/>
              </w:rPr>
            </w:pPr>
          </w:p>
          <w:p w:rsidR="00B0645C" w:rsidRDefault="00B0645C" w:rsidP="00B0645C">
            <w:pPr>
              <w:spacing w:after="0" w:line="240" w:lineRule="auto"/>
              <w:rPr>
                <w:rFonts w:ascii="Arial" w:hAnsi="Arial" w:cs="Arial"/>
                <w:sz w:val="24"/>
                <w:szCs w:val="24"/>
              </w:rPr>
            </w:pPr>
            <w:r>
              <w:rPr>
                <w:rFonts w:ascii="Arial" w:hAnsi="Arial" w:cs="Arial"/>
                <w:sz w:val="24"/>
                <w:szCs w:val="24"/>
              </w:rPr>
              <w:t xml:space="preserve">The Chair advised that he had received correspondence from the Royal College of Nursing, and that he spoke to both the </w:t>
            </w:r>
            <w:r w:rsidR="00041938">
              <w:rPr>
                <w:rFonts w:ascii="Arial" w:hAnsi="Arial" w:cs="Arial"/>
                <w:sz w:val="24"/>
                <w:szCs w:val="24"/>
              </w:rPr>
              <w:t xml:space="preserve">Deputy </w:t>
            </w:r>
            <w:r>
              <w:rPr>
                <w:rFonts w:ascii="Arial" w:hAnsi="Arial" w:cs="Arial"/>
                <w:sz w:val="24"/>
                <w:szCs w:val="24"/>
              </w:rPr>
              <w:t>Permanent Secretary and the Chief Nursing Officer about it.  He said that he had responded to the letter and had heard nothing further.  Dr McClean explained that historically PHA would have been an organisation of specific different staff groups, but now it needs to become an organisation of staff with all sorts of qualification</w:t>
            </w:r>
            <w:r w:rsidR="003F7858">
              <w:rPr>
                <w:rFonts w:ascii="Arial" w:hAnsi="Arial" w:cs="Arial"/>
                <w:sz w:val="24"/>
                <w:szCs w:val="24"/>
              </w:rPr>
              <w:t>s</w:t>
            </w:r>
            <w:r>
              <w:rPr>
                <w:rFonts w:ascii="Arial" w:hAnsi="Arial" w:cs="Arial"/>
                <w:sz w:val="24"/>
                <w:szCs w:val="24"/>
              </w:rPr>
              <w:t xml:space="preserve"> who are focused on public health.</w:t>
            </w:r>
            <w:r w:rsidR="000A6980">
              <w:rPr>
                <w:rFonts w:ascii="Arial" w:hAnsi="Arial" w:cs="Arial"/>
                <w:sz w:val="24"/>
                <w:szCs w:val="24"/>
              </w:rPr>
              <w:t xml:space="preserve">  She noted the Chair’s concern about the length of time the process is taking, but said that there are affected staff and this needs to be borne in mind.</w:t>
            </w:r>
          </w:p>
          <w:p w:rsidR="000A6980" w:rsidRDefault="000A6980" w:rsidP="00B0645C">
            <w:pPr>
              <w:spacing w:after="0" w:line="240" w:lineRule="auto"/>
              <w:rPr>
                <w:rFonts w:ascii="Arial" w:hAnsi="Arial" w:cs="Arial"/>
                <w:sz w:val="24"/>
                <w:szCs w:val="24"/>
              </w:rPr>
            </w:pPr>
          </w:p>
          <w:p w:rsidR="000A6980" w:rsidRDefault="000A6980" w:rsidP="00B0645C">
            <w:pPr>
              <w:spacing w:after="0" w:line="240" w:lineRule="auto"/>
              <w:rPr>
                <w:rFonts w:ascii="Arial" w:hAnsi="Arial" w:cs="Arial"/>
                <w:sz w:val="24"/>
                <w:szCs w:val="24"/>
              </w:rPr>
            </w:pPr>
            <w:r>
              <w:rPr>
                <w:rFonts w:ascii="Arial" w:hAnsi="Arial" w:cs="Arial"/>
                <w:sz w:val="24"/>
                <w:szCs w:val="24"/>
              </w:rPr>
              <w:t xml:space="preserve">Mr Blaney asked whether there should be a member of the Board that staff can reach out to.  Dr McClean advised that there are a number of different routes staff can utilise.  She outlined that there have been staff engagement sessions, engagement with HR and Trade Unions and Ms Gráinne Cushley has been offering to meet with staff.  </w:t>
            </w:r>
            <w:bookmarkStart w:id="1" w:name="_Hlk183160554"/>
            <w:r>
              <w:rPr>
                <w:rFonts w:ascii="Arial" w:hAnsi="Arial" w:cs="Arial"/>
                <w:sz w:val="24"/>
                <w:szCs w:val="24"/>
              </w:rPr>
              <w:t>Mr Clayton said that meetings with Trade Unions should continue and agreed that there needs to be a balance struck</w:t>
            </w:r>
            <w:r w:rsidR="00562816">
              <w:rPr>
                <w:rFonts w:ascii="Arial" w:hAnsi="Arial" w:cs="Arial"/>
                <w:sz w:val="24"/>
                <w:szCs w:val="24"/>
              </w:rPr>
              <w:t xml:space="preserve"> between following the correct process and ensuring staff are treated sensitively</w:t>
            </w:r>
            <w:r>
              <w:rPr>
                <w:rFonts w:ascii="Arial" w:hAnsi="Arial" w:cs="Arial"/>
                <w:sz w:val="24"/>
                <w:szCs w:val="24"/>
              </w:rPr>
              <w:t xml:space="preserve">.  </w:t>
            </w:r>
            <w:bookmarkEnd w:id="1"/>
            <w:r>
              <w:rPr>
                <w:rFonts w:ascii="Arial" w:hAnsi="Arial" w:cs="Arial"/>
                <w:sz w:val="24"/>
                <w:szCs w:val="24"/>
              </w:rPr>
              <w:t>Mr Stewart said that the Board should not be involved given the mechanisms that are already in place.</w:t>
            </w:r>
          </w:p>
          <w:p w:rsidR="00B0645C" w:rsidRPr="004232FD" w:rsidRDefault="00B0645C" w:rsidP="00B0645C">
            <w:pPr>
              <w:spacing w:after="0" w:line="240" w:lineRule="auto"/>
              <w:rPr>
                <w:rFonts w:ascii="Arial" w:hAnsi="Arial" w:cs="Arial"/>
                <w:sz w:val="24"/>
                <w:szCs w:val="24"/>
              </w:rPr>
            </w:pPr>
          </w:p>
        </w:tc>
      </w:tr>
      <w:tr w:rsidR="000A6980" w:rsidRPr="00F256A1" w:rsidTr="006B0F0D">
        <w:tc>
          <w:tcPr>
            <w:tcW w:w="1452" w:type="dxa"/>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t>112/24</w:t>
            </w:r>
          </w:p>
        </w:tc>
        <w:tc>
          <w:tcPr>
            <w:tcW w:w="7904" w:type="dxa"/>
          </w:tcPr>
          <w:p w:rsidR="000A6980" w:rsidRDefault="000A6980" w:rsidP="000A6980">
            <w:pPr>
              <w:spacing w:after="0" w:line="240" w:lineRule="auto"/>
              <w:rPr>
                <w:rFonts w:ascii="Arial" w:hAnsi="Arial" w:cs="Arial"/>
                <w:b/>
                <w:sz w:val="24"/>
                <w:szCs w:val="24"/>
              </w:rPr>
            </w:pPr>
            <w:r>
              <w:rPr>
                <w:rFonts w:ascii="Arial" w:hAnsi="Arial" w:cs="Arial"/>
                <w:b/>
                <w:sz w:val="24"/>
                <w:szCs w:val="24"/>
              </w:rPr>
              <w:t>Item 8 – Updates from Board Committees</w:t>
            </w:r>
          </w:p>
          <w:p w:rsidR="000A6980" w:rsidRPr="00F256A1" w:rsidRDefault="000A6980" w:rsidP="000A6980">
            <w:pPr>
              <w:spacing w:after="0" w:line="240" w:lineRule="auto"/>
              <w:rPr>
                <w:rFonts w:ascii="Arial" w:hAnsi="Arial" w:cs="Arial"/>
                <w:b/>
                <w:sz w:val="24"/>
                <w:szCs w:val="24"/>
              </w:rPr>
            </w:pPr>
          </w:p>
        </w:tc>
      </w:tr>
      <w:tr w:rsidR="000A6980" w:rsidRPr="00F256A1" w:rsidTr="006B0F0D">
        <w:tc>
          <w:tcPr>
            <w:tcW w:w="1452" w:type="dxa"/>
          </w:tcPr>
          <w:p w:rsidR="000A6980" w:rsidRPr="00B9380F" w:rsidRDefault="000A6980" w:rsidP="000A6980">
            <w:pPr>
              <w:spacing w:after="0" w:line="240" w:lineRule="auto"/>
              <w:jc w:val="right"/>
              <w:rPr>
                <w:rFonts w:ascii="Arial" w:hAnsi="Arial" w:cs="Arial"/>
                <w:sz w:val="24"/>
                <w:szCs w:val="24"/>
              </w:rPr>
            </w:pPr>
          </w:p>
          <w:p w:rsidR="00B9380F" w:rsidRPr="00B9380F" w:rsidRDefault="00B9380F" w:rsidP="000A6980">
            <w:pPr>
              <w:spacing w:after="0" w:line="240" w:lineRule="auto"/>
              <w:jc w:val="right"/>
              <w:rPr>
                <w:rFonts w:ascii="Arial" w:hAnsi="Arial" w:cs="Arial"/>
                <w:sz w:val="24"/>
                <w:szCs w:val="24"/>
              </w:rPr>
            </w:pPr>
          </w:p>
          <w:p w:rsidR="00B9380F" w:rsidRDefault="00B9380F" w:rsidP="000A6980">
            <w:pPr>
              <w:spacing w:after="0" w:line="240" w:lineRule="auto"/>
              <w:jc w:val="right"/>
              <w:rPr>
                <w:rFonts w:ascii="Arial" w:hAnsi="Arial" w:cs="Arial"/>
                <w:sz w:val="24"/>
                <w:szCs w:val="24"/>
              </w:rPr>
            </w:pPr>
            <w:r w:rsidRPr="00B9380F">
              <w:rPr>
                <w:rFonts w:ascii="Arial" w:hAnsi="Arial" w:cs="Arial"/>
                <w:sz w:val="24"/>
                <w:szCs w:val="24"/>
              </w:rPr>
              <w:t>112/24.1</w:t>
            </w: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r>
              <w:rPr>
                <w:rFonts w:ascii="Arial" w:hAnsi="Arial" w:cs="Arial"/>
                <w:sz w:val="24"/>
                <w:szCs w:val="24"/>
              </w:rPr>
              <w:t>112/24.2</w:t>
            </w:r>
          </w:p>
          <w:p w:rsidR="00DE4083" w:rsidRDefault="00DE4083" w:rsidP="000A6980">
            <w:pPr>
              <w:spacing w:after="0" w:line="240" w:lineRule="auto"/>
              <w:jc w:val="right"/>
              <w:rPr>
                <w:rFonts w:ascii="Arial" w:hAnsi="Arial" w:cs="Arial"/>
                <w:sz w:val="24"/>
                <w:szCs w:val="24"/>
              </w:rPr>
            </w:pPr>
          </w:p>
          <w:p w:rsidR="00DE4083" w:rsidRDefault="00DE4083" w:rsidP="000A6980">
            <w:pPr>
              <w:spacing w:after="0" w:line="240" w:lineRule="auto"/>
              <w:jc w:val="right"/>
              <w:rPr>
                <w:rFonts w:ascii="Arial" w:hAnsi="Arial" w:cs="Arial"/>
                <w:sz w:val="24"/>
                <w:szCs w:val="24"/>
              </w:rPr>
            </w:pPr>
          </w:p>
          <w:p w:rsidR="00DE4083" w:rsidRDefault="00DE4083" w:rsidP="000A6980">
            <w:pPr>
              <w:spacing w:after="0" w:line="240" w:lineRule="auto"/>
              <w:jc w:val="right"/>
              <w:rPr>
                <w:rFonts w:ascii="Arial" w:hAnsi="Arial" w:cs="Arial"/>
                <w:sz w:val="24"/>
                <w:szCs w:val="24"/>
              </w:rPr>
            </w:pPr>
          </w:p>
          <w:p w:rsidR="00DE4083" w:rsidRDefault="00DE4083" w:rsidP="000A6980">
            <w:pPr>
              <w:spacing w:after="0" w:line="240" w:lineRule="auto"/>
              <w:jc w:val="right"/>
              <w:rPr>
                <w:rFonts w:ascii="Arial" w:hAnsi="Arial" w:cs="Arial"/>
                <w:sz w:val="24"/>
                <w:szCs w:val="24"/>
              </w:rPr>
            </w:pPr>
          </w:p>
          <w:p w:rsidR="00DE4083" w:rsidRDefault="00DE4083" w:rsidP="000A6980">
            <w:pPr>
              <w:spacing w:after="0" w:line="240" w:lineRule="auto"/>
              <w:jc w:val="right"/>
              <w:rPr>
                <w:rFonts w:ascii="Arial" w:hAnsi="Arial" w:cs="Arial"/>
                <w:sz w:val="24"/>
                <w:szCs w:val="24"/>
              </w:rPr>
            </w:pPr>
          </w:p>
          <w:p w:rsidR="00DE4083" w:rsidRDefault="00DE4083" w:rsidP="000A6980">
            <w:pPr>
              <w:spacing w:after="0" w:line="240" w:lineRule="auto"/>
              <w:jc w:val="right"/>
              <w:rPr>
                <w:rFonts w:ascii="Arial" w:hAnsi="Arial" w:cs="Arial"/>
                <w:sz w:val="24"/>
                <w:szCs w:val="24"/>
              </w:rPr>
            </w:pPr>
          </w:p>
          <w:p w:rsidR="00DE4083" w:rsidRDefault="00DE4083" w:rsidP="000A6980">
            <w:pPr>
              <w:spacing w:after="0" w:line="240" w:lineRule="auto"/>
              <w:jc w:val="right"/>
              <w:rPr>
                <w:rFonts w:ascii="Arial" w:hAnsi="Arial" w:cs="Arial"/>
                <w:sz w:val="24"/>
                <w:szCs w:val="24"/>
              </w:rPr>
            </w:pPr>
            <w:r>
              <w:rPr>
                <w:rFonts w:ascii="Arial" w:hAnsi="Arial" w:cs="Arial"/>
                <w:sz w:val="24"/>
                <w:szCs w:val="24"/>
              </w:rPr>
              <w:t>112/24.3</w:t>
            </w: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8C5BB6" w:rsidRDefault="008C5BB6" w:rsidP="000A6980">
            <w:pPr>
              <w:spacing w:after="0" w:line="240" w:lineRule="auto"/>
              <w:jc w:val="right"/>
              <w:rPr>
                <w:rFonts w:ascii="Arial" w:hAnsi="Arial" w:cs="Arial"/>
                <w:sz w:val="24"/>
                <w:szCs w:val="24"/>
              </w:rPr>
            </w:pPr>
          </w:p>
          <w:p w:rsidR="008C5BB6" w:rsidRDefault="008C5BB6"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r>
              <w:rPr>
                <w:rFonts w:ascii="Arial" w:hAnsi="Arial" w:cs="Arial"/>
                <w:sz w:val="24"/>
                <w:szCs w:val="24"/>
              </w:rPr>
              <w:t>112/24.4</w:t>
            </w: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r>
              <w:rPr>
                <w:rFonts w:ascii="Arial" w:hAnsi="Arial" w:cs="Arial"/>
                <w:sz w:val="24"/>
                <w:szCs w:val="24"/>
              </w:rPr>
              <w:t>112/24.5</w:t>
            </w: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r>
              <w:rPr>
                <w:rFonts w:ascii="Arial" w:hAnsi="Arial" w:cs="Arial"/>
                <w:sz w:val="24"/>
                <w:szCs w:val="24"/>
              </w:rPr>
              <w:t>112/24.6</w:t>
            </w: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r>
              <w:rPr>
                <w:rFonts w:ascii="Arial" w:hAnsi="Arial" w:cs="Arial"/>
                <w:sz w:val="24"/>
                <w:szCs w:val="24"/>
              </w:rPr>
              <w:t>112/24.7</w:t>
            </w: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r>
              <w:rPr>
                <w:rFonts w:ascii="Arial" w:hAnsi="Arial" w:cs="Arial"/>
                <w:sz w:val="24"/>
                <w:szCs w:val="24"/>
              </w:rPr>
              <w:t>112/24.8</w:t>
            </w:r>
          </w:p>
          <w:p w:rsidR="009234C8" w:rsidRDefault="009234C8" w:rsidP="000A6980">
            <w:pPr>
              <w:spacing w:after="0" w:line="240" w:lineRule="auto"/>
              <w:jc w:val="right"/>
              <w:rPr>
                <w:rFonts w:ascii="Arial" w:hAnsi="Arial" w:cs="Arial"/>
                <w:sz w:val="24"/>
                <w:szCs w:val="24"/>
              </w:rPr>
            </w:pPr>
          </w:p>
          <w:p w:rsidR="00FF1982" w:rsidRDefault="00FF1982" w:rsidP="000A6980">
            <w:pPr>
              <w:spacing w:after="0" w:line="240" w:lineRule="auto"/>
              <w:jc w:val="right"/>
              <w:rPr>
                <w:rFonts w:ascii="Arial" w:hAnsi="Arial" w:cs="Arial"/>
                <w:sz w:val="24"/>
                <w:szCs w:val="24"/>
              </w:rPr>
            </w:pPr>
          </w:p>
          <w:p w:rsidR="00FF1982" w:rsidRDefault="00FF1982" w:rsidP="000A6980">
            <w:pPr>
              <w:spacing w:after="0" w:line="240" w:lineRule="auto"/>
              <w:jc w:val="right"/>
              <w:rPr>
                <w:rFonts w:ascii="Arial" w:hAnsi="Arial" w:cs="Arial"/>
                <w:sz w:val="24"/>
                <w:szCs w:val="24"/>
              </w:rPr>
            </w:pPr>
          </w:p>
          <w:p w:rsidR="00FF1982" w:rsidRDefault="00FF1982" w:rsidP="000A6980">
            <w:pPr>
              <w:spacing w:after="0" w:line="240" w:lineRule="auto"/>
              <w:jc w:val="right"/>
              <w:rPr>
                <w:rFonts w:ascii="Arial" w:hAnsi="Arial" w:cs="Arial"/>
                <w:sz w:val="24"/>
                <w:szCs w:val="24"/>
              </w:rPr>
            </w:pPr>
          </w:p>
          <w:p w:rsidR="00FF1982" w:rsidRDefault="00FF1982" w:rsidP="000A6980">
            <w:pPr>
              <w:spacing w:after="0" w:line="240" w:lineRule="auto"/>
              <w:jc w:val="right"/>
              <w:rPr>
                <w:rFonts w:ascii="Arial" w:hAnsi="Arial" w:cs="Arial"/>
                <w:sz w:val="24"/>
                <w:szCs w:val="24"/>
              </w:rPr>
            </w:pPr>
          </w:p>
          <w:p w:rsidR="00FF1982" w:rsidRDefault="00FF1982" w:rsidP="000A6980">
            <w:pPr>
              <w:spacing w:after="0" w:line="240" w:lineRule="auto"/>
              <w:jc w:val="right"/>
              <w:rPr>
                <w:rFonts w:ascii="Arial" w:hAnsi="Arial" w:cs="Arial"/>
                <w:sz w:val="24"/>
                <w:szCs w:val="24"/>
              </w:rPr>
            </w:pPr>
          </w:p>
          <w:p w:rsidR="00FF1982" w:rsidRDefault="00FF1982" w:rsidP="000A6980">
            <w:pPr>
              <w:spacing w:after="0" w:line="240" w:lineRule="auto"/>
              <w:jc w:val="right"/>
              <w:rPr>
                <w:rFonts w:ascii="Arial" w:hAnsi="Arial" w:cs="Arial"/>
                <w:sz w:val="24"/>
                <w:szCs w:val="24"/>
              </w:rPr>
            </w:pPr>
          </w:p>
          <w:p w:rsidR="00FF1982" w:rsidRDefault="00FF1982" w:rsidP="000A6980">
            <w:pPr>
              <w:spacing w:after="0" w:line="240" w:lineRule="auto"/>
              <w:jc w:val="right"/>
              <w:rPr>
                <w:rFonts w:ascii="Arial" w:hAnsi="Arial" w:cs="Arial"/>
                <w:sz w:val="24"/>
                <w:szCs w:val="24"/>
              </w:rPr>
            </w:pPr>
            <w:r>
              <w:rPr>
                <w:rFonts w:ascii="Arial" w:hAnsi="Arial" w:cs="Arial"/>
                <w:sz w:val="24"/>
                <w:szCs w:val="24"/>
              </w:rPr>
              <w:t>112/24.9</w:t>
            </w:r>
          </w:p>
          <w:p w:rsidR="00864B1B" w:rsidRDefault="00864B1B" w:rsidP="000A6980">
            <w:pPr>
              <w:spacing w:after="0" w:line="240" w:lineRule="auto"/>
              <w:jc w:val="right"/>
              <w:rPr>
                <w:rFonts w:ascii="Arial" w:hAnsi="Arial" w:cs="Arial"/>
                <w:sz w:val="24"/>
                <w:szCs w:val="24"/>
              </w:rPr>
            </w:pPr>
          </w:p>
          <w:p w:rsidR="00864B1B" w:rsidRDefault="00864B1B" w:rsidP="000A6980">
            <w:pPr>
              <w:spacing w:after="0" w:line="240" w:lineRule="auto"/>
              <w:jc w:val="right"/>
              <w:rPr>
                <w:rFonts w:ascii="Arial" w:hAnsi="Arial" w:cs="Arial"/>
                <w:sz w:val="24"/>
                <w:szCs w:val="24"/>
              </w:rPr>
            </w:pPr>
          </w:p>
          <w:p w:rsidR="00864B1B" w:rsidRDefault="00864B1B" w:rsidP="000A6980">
            <w:pPr>
              <w:spacing w:after="0" w:line="240" w:lineRule="auto"/>
              <w:jc w:val="right"/>
              <w:rPr>
                <w:rFonts w:ascii="Arial" w:hAnsi="Arial" w:cs="Arial"/>
                <w:sz w:val="24"/>
                <w:szCs w:val="24"/>
              </w:rPr>
            </w:pPr>
          </w:p>
          <w:p w:rsidR="00864B1B" w:rsidRDefault="00864B1B" w:rsidP="000A6980">
            <w:pPr>
              <w:spacing w:after="0" w:line="240" w:lineRule="auto"/>
              <w:jc w:val="right"/>
              <w:rPr>
                <w:rFonts w:ascii="Arial" w:hAnsi="Arial" w:cs="Arial"/>
                <w:sz w:val="24"/>
                <w:szCs w:val="24"/>
              </w:rPr>
            </w:pPr>
          </w:p>
          <w:p w:rsidR="00864B1B" w:rsidRDefault="00864B1B" w:rsidP="000A6980">
            <w:pPr>
              <w:spacing w:after="0" w:line="240" w:lineRule="auto"/>
              <w:jc w:val="right"/>
              <w:rPr>
                <w:rFonts w:ascii="Arial" w:hAnsi="Arial" w:cs="Arial"/>
                <w:sz w:val="24"/>
                <w:szCs w:val="24"/>
              </w:rPr>
            </w:pPr>
          </w:p>
          <w:p w:rsidR="00864B1B" w:rsidRDefault="00864B1B" w:rsidP="000A6980">
            <w:pPr>
              <w:spacing w:after="0" w:line="240" w:lineRule="auto"/>
              <w:jc w:val="right"/>
              <w:rPr>
                <w:rFonts w:ascii="Arial" w:hAnsi="Arial" w:cs="Arial"/>
                <w:sz w:val="24"/>
                <w:szCs w:val="24"/>
              </w:rPr>
            </w:pPr>
          </w:p>
          <w:p w:rsidR="00864B1B" w:rsidRDefault="00864B1B" w:rsidP="000A6980">
            <w:pPr>
              <w:spacing w:after="0" w:line="240" w:lineRule="auto"/>
              <w:jc w:val="right"/>
              <w:rPr>
                <w:rFonts w:ascii="Arial" w:hAnsi="Arial" w:cs="Arial"/>
                <w:sz w:val="24"/>
                <w:szCs w:val="24"/>
              </w:rPr>
            </w:pPr>
            <w:r>
              <w:rPr>
                <w:rFonts w:ascii="Arial" w:hAnsi="Arial" w:cs="Arial"/>
                <w:sz w:val="24"/>
                <w:szCs w:val="24"/>
              </w:rPr>
              <w:t>112/24.</w:t>
            </w:r>
            <w:r w:rsidR="00254799">
              <w:rPr>
                <w:rFonts w:ascii="Arial" w:hAnsi="Arial" w:cs="Arial"/>
                <w:sz w:val="24"/>
                <w:szCs w:val="24"/>
              </w:rPr>
              <w:t>1</w:t>
            </w:r>
            <w:r>
              <w:rPr>
                <w:rFonts w:ascii="Arial" w:hAnsi="Arial" w:cs="Arial"/>
                <w:sz w:val="24"/>
                <w:szCs w:val="24"/>
              </w:rPr>
              <w:t>0</w:t>
            </w: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r>
              <w:rPr>
                <w:rFonts w:ascii="Arial" w:hAnsi="Arial" w:cs="Arial"/>
                <w:sz w:val="24"/>
                <w:szCs w:val="24"/>
              </w:rPr>
              <w:t>112/24.11</w:t>
            </w: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8C5BB6" w:rsidRDefault="008C5BB6"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r>
              <w:rPr>
                <w:rFonts w:ascii="Arial" w:hAnsi="Arial" w:cs="Arial"/>
                <w:sz w:val="24"/>
                <w:szCs w:val="24"/>
              </w:rPr>
              <w:t>112/24.12</w:t>
            </w: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r>
              <w:rPr>
                <w:rFonts w:ascii="Arial" w:hAnsi="Arial" w:cs="Arial"/>
                <w:sz w:val="24"/>
                <w:szCs w:val="24"/>
              </w:rPr>
              <w:t>112/24.13</w:t>
            </w: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r>
              <w:rPr>
                <w:rFonts w:ascii="Arial" w:hAnsi="Arial" w:cs="Arial"/>
                <w:sz w:val="24"/>
                <w:szCs w:val="24"/>
              </w:rPr>
              <w:t>112/24.14</w:t>
            </w: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r>
              <w:rPr>
                <w:rFonts w:ascii="Arial" w:hAnsi="Arial" w:cs="Arial"/>
                <w:sz w:val="24"/>
                <w:szCs w:val="24"/>
              </w:rPr>
              <w:t>112/24.15</w:t>
            </w: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r>
              <w:rPr>
                <w:rFonts w:ascii="Arial" w:hAnsi="Arial" w:cs="Arial"/>
                <w:sz w:val="24"/>
                <w:szCs w:val="24"/>
              </w:rPr>
              <w:t>112/24.16</w:t>
            </w: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r>
              <w:rPr>
                <w:rFonts w:ascii="Arial" w:hAnsi="Arial" w:cs="Arial"/>
                <w:sz w:val="24"/>
                <w:szCs w:val="24"/>
              </w:rPr>
              <w:t>112/24.17</w:t>
            </w: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r>
              <w:rPr>
                <w:rFonts w:ascii="Arial" w:hAnsi="Arial" w:cs="Arial"/>
                <w:sz w:val="24"/>
                <w:szCs w:val="24"/>
              </w:rPr>
              <w:t>112/24.18</w:t>
            </w:r>
          </w:p>
          <w:p w:rsidR="00864B1B" w:rsidRPr="00B9380F" w:rsidRDefault="00864B1B" w:rsidP="000A6980">
            <w:pPr>
              <w:spacing w:after="0" w:line="240" w:lineRule="auto"/>
              <w:jc w:val="right"/>
              <w:rPr>
                <w:rFonts w:ascii="Arial" w:hAnsi="Arial" w:cs="Arial"/>
                <w:sz w:val="24"/>
                <w:szCs w:val="24"/>
              </w:rPr>
            </w:pPr>
          </w:p>
        </w:tc>
        <w:tc>
          <w:tcPr>
            <w:tcW w:w="7904" w:type="dxa"/>
          </w:tcPr>
          <w:p w:rsidR="000A6980" w:rsidRDefault="000A6980" w:rsidP="000A6980">
            <w:pPr>
              <w:pStyle w:val="NormalWeb"/>
              <w:kinsoku w:val="0"/>
              <w:overflowPunct w:val="0"/>
              <w:spacing w:before="0" w:beforeAutospacing="0" w:after="0" w:afterAutospacing="0"/>
              <w:textAlignment w:val="baseline"/>
              <w:rPr>
                <w:rFonts w:ascii="Arial" w:hAnsi="Arial" w:cs="Arial"/>
                <w:b/>
                <w:i/>
              </w:rPr>
            </w:pPr>
            <w:r w:rsidRPr="004232FD">
              <w:rPr>
                <w:rFonts w:ascii="Arial" w:hAnsi="Arial" w:cs="Arial"/>
                <w:i/>
              </w:rPr>
              <w:lastRenderedPageBreak/>
              <w:t>Governance and Audit Committee</w:t>
            </w:r>
            <w:r>
              <w:rPr>
                <w:rFonts w:ascii="Arial" w:hAnsi="Arial" w:cs="Arial"/>
                <w:i/>
              </w:rPr>
              <w:t xml:space="preserve"> </w:t>
            </w:r>
            <w:r w:rsidRPr="00A8628B">
              <w:rPr>
                <w:rFonts w:ascii="Arial" w:hAnsi="Arial" w:cs="Arial"/>
                <w:b/>
                <w:i/>
              </w:rPr>
              <w:t>[PHA/0</w:t>
            </w:r>
            <w:r>
              <w:rPr>
                <w:rFonts w:ascii="Arial" w:hAnsi="Arial" w:cs="Arial"/>
                <w:b/>
                <w:i/>
              </w:rPr>
              <w:t>4</w:t>
            </w:r>
            <w:r w:rsidRPr="00A8628B">
              <w:rPr>
                <w:rFonts w:ascii="Arial" w:hAnsi="Arial" w:cs="Arial"/>
                <w:b/>
                <w:i/>
              </w:rPr>
              <w:t>/</w:t>
            </w:r>
            <w:r>
              <w:rPr>
                <w:rFonts w:ascii="Arial" w:hAnsi="Arial" w:cs="Arial"/>
                <w:b/>
                <w:i/>
              </w:rPr>
              <w:t>10</w:t>
            </w:r>
            <w:r w:rsidRPr="00A8628B">
              <w:rPr>
                <w:rFonts w:ascii="Arial" w:hAnsi="Arial" w:cs="Arial"/>
                <w:b/>
                <w:i/>
              </w:rPr>
              <w:t>/24]</w:t>
            </w:r>
          </w:p>
          <w:p w:rsidR="000A6980" w:rsidRDefault="000A6980" w:rsidP="000A6980">
            <w:pPr>
              <w:spacing w:after="0" w:line="240" w:lineRule="auto"/>
              <w:rPr>
                <w:rFonts w:ascii="Arial" w:hAnsi="Arial" w:cs="Arial"/>
                <w:b/>
                <w:sz w:val="24"/>
                <w:szCs w:val="24"/>
              </w:rPr>
            </w:pPr>
          </w:p>
          <w:p w:rsidR="000A6980" w:rsidRDefault="00B9380F" w:rsidP="000A6980">
            <w:pPr>
              <w:spacing w:after="0" w:line="240" w:lineRule="auto"/>
              <w:rPr>
                <w:rFonts w:ascii="Arial" w:hAnsi="Arial" w:cs="Arial"/>
                <w:sz w:val="24"/>
                <w:szCs w:val="24"/>
              </w:rPr>
            </w:pPr>
            <w:r w:rsidRPr="00B9380F">
              <w:rPr>
                <w:rFonts w:ascii="Arial" w:hAnsi="Arial" w:cs="Arial"/>
                <w:sz w:val="24"/>
                <w:szCs w:val="24"/>
              </w:rPr>
              <w:t>Mr Stewa</w:t>
            </w:r>
            <w:r>
              <w:rPr>
                <w:rFonts w:ascii="Arial" w:hAnsi="Arial" w:cs="Arial"/>
                <w:sz w:val="24"/>
                <w:szCs w:val="24"/>
              </w:rPr>
              <w:t xml:space="preserve">rt </w:t>
            </w:r>
            <w:r w:rsidR="009234C8">
              <w:rPr>
                <w:rFonts w:ascii="Arial" w:hAnsi="Arial" w:cs="Arial"/>
                <w:sz w:val="24"/>
                <w:szCs w:val="24"/>
              </w:rPr>
              <w:t xml:space="preserve">reported that the Governance and Audit Committee (GAC) had considered a range of papers beginning with the Corporate Risk Register.  He noted that while no new risks have been added to the Register, and no risks removed, the rating of the risk relating to Public Inquiries has been reduced from “high” to “medium” with the rationale being that this is due to the completion of a lot of work relating to Inquiries.  However, he felt that there is an element of the risk relating to reputational damage, and this has not diminished, therefore the GAC would recommend the rating remains as “high”.  Mr Wilson explained that the Agency Management Team (AMT) had discussed this and had reviewed all aspects of the risk, including the reputational damage </w:t>
            </w:r>
            <w:r w:rsidR="009234C8">
              <w:rPr>
                <w:rFonts w:ascii="Arial" w:hAnsi="Arial" w:cs="Arial"/>
                <w:sz w:val="24"/>
                <w:szCs w:val="24"/>
              </w:rPr>
              <w:lastRenderedPageBreak/>
              <w:t xml:space="preserve">element, and it was felt that as the findings for Module 1 of the COVID Inquiry are for the system as a whole, rather than individual organisations, the risk of reputational damage has reduced.  He acknowledged that there is potential for criticism from the </w:t>
            </w:r>
            <w:proofErr w:type="spellStart"/>
            <w:r w:rsidR="009234C8">
              <w:rPr>
                <w:rFonts w:ascii="Arial" w:hAnsi="Arial" w:cs="Arial"/>
                <w:sz w:val="24"/>
                <w:szCs w:val="24"/>
              </w:rPr>
              <w:t>Muckamore</w:t>
            </w:r>
            <w:proofErr w:type="spellEnd"/>
            <w:r w:rsidR="009234C8">
              <w:rPr>
                <w:rFonts w:ascii="Arial" w:hAnsi="Arial" w:cs="Arial"/>
                <w:sz w:val="24"/>
                <w:szCs w:val="24"/>
              </w:rPr>
              <w:t xml:space="preserve"> Inquiry but following the evidence given by the two former PHA Directors of Nursing, the Inquiry felt assured about PHA’s role and while the potential for criticism has not been removed, the view is that the Inquiry is looking at systems rather than individual parties.  He added that the risk will be kept under review.</w:t>
            </w:r>
          </w:p>
          <w:p w:rsidR="009234C8" w:rsidRDefault="009234C8" w:rsidP="000A6980">
            <w:pPr>
              <w:spacing w:after="0" w:line="240" w:lineRule="auto"/>
              <w:rPr>
                <w:rFonts w:ascii="Arial" w:hAnsi="Arial" w:cs="Arial"/>
                <w:sz w:val="24"/>
                <w:szCs w:val="24"/>
              </w:rPr>
            </w:pPr>
          </w:p>
          <w:p w:rsidR="009234C8" w:rsidRDefault="009234C8" w:rsidP="000A6980">
            <w:pPr>
              <w:spacing w:after="0" w:line="240" w:lineRule="auto"/>
              <w:rPr>
                <w:rFonts w:ascii="Arial" w:hAnsi="Arial" w:cs="Arial"/>
                <w:sz w:val="24"/>
                <w:szCs w:val="24"/>
              </w:rPr>
            </w:pPr>
            <w:r>
              <w:rPr>
                <w:rFonts w:ascii="Arial" w:hAnsi="Arial" w:cs="Arial"/>
                <w:sz w:val="24"/>
                <w:szCs w:val="24"/>
              </w:rPr>
              <w:t xml:space="preserve">Ms Scott commented that </w:t>
            </w:r>
            <w:proofErr w:type="gramStart"/>
            <w:r>
              <w:rPr>
                <w:rFonts w:ascii="Arial" w:hAnsi="Arial" w:cs="Arial"/>
                <w:sz w:val="24"/>
                <w:szCs w:val="24"/>
              </w:rPr>
              <w:t>taking action</w:t>
            </w:r>
            <w:proofErr w:type="gramEnd"/>
            <w:r>
              <w:rPr>
                <w:rFonts w:ascii="Arial" w:hAnsi="Arial" w:cs="Arial"/>
                <w:sz w:val="24"/>
                <w:szCs w:val="24"/>
              </w:rPr>
              <w:t xml:space="preserve"> to cover a reputational risk is a risk in itself.  The Chair </w:t>
            </w:r>
            <w:r w:rsidR="003B7945">
              <w:rPr>
                <w:rFonts w:ascii="Arial" w:hAnsi="Arial" w:cs="Arial"/>
                <w:sz w:val="24"/>
                <w:szCs w:val="24"/>
              </w:rPr>
              <w:t>said that with the outworking of the Reshape and Refresh programme and the development of a new Corporate Plan</w:t>
            </w:r>
            <w:r w:rsidR="00DE4083">
              <w:rPr>
                <w:rFonts w:ascii="Arial" w:hAnsi="Arial" w:cs="Arial"/>
                <w:sz w:val="24"/>
                <w:szCs w:val="24"/>
              </w:rPr>
              <w:t>, PHA has an opportunity to reposition itself in the health system and should be wary of anything that could impact on that.  Mr Stewart said that the Board needs to be sighted on areas of reputational risk.</w:t>
            </w:r>
          </w:p>
          <w:p w:rsidR="00DE4083" w:rsidRDefault="00DE4083" w:rsidP="000A6980">
            <w:pPr>
              <w:spacing w:after="0" w:line="240" w:lineRule="auto"/>
              <w:rPr>
                <w:rFonts w:ascii="Arial" w:hAnsi="Arial" w:cs="Arial"/>
                <w:sz w:val="24"/>
                <w:szCs w:val="24"/>
              </w:rPr>
            </w:pPr>
          </w:p>
          <w:p w:rsidR="00DE4083" w:rsidRDefault="00DE4083" w:rsidP="000A6980">
            <w:pPr>
              <w:spacing w:after="0" w:line="240" w:lineRule="auto"/>
              <w:rPr>
                <w:rFonts w:ascii="Arial" w:hAnsi="Arial" w:cs="Arial"/>
                <w:sz w:val="24"/>
                <w:szCs w:val="24"/>
              </w:rPr>
            </w:pPr>
            <w:r>
              <w:rPr>
                <w:rFonts w:ascii="Arial" w:hAnsi="Arial" w:cs="Arial"/>
                <w:sz w:val="24"/>
                <w:szCs w:val="24"/>
              </w:rPr>
              <w:t xml:space="preserve">Ms Henderson said that </w:t>
            </w:r>
            <w:r w:rsidR="004B7E46">
              <w:rPr>
                <w:rFonts w:ascii="Arial" w:hAnsi="Arial" w:cs="Arial"/>
                <w:sz w:val="24"/>
                <w:szCs w:val="24"/>
              </w:rPr>
              <w:t xml:space="preserve">PHA should be following Public Inquiries closely and </w:t>
            </w:r>
            <w:proofErr w:type="gramStart"/>
            <w:r w:rsidR="004B7E46">
              <w:rPr>
                <w:rFonts w:ascii="Arial" w:hAnsi="Arial" w:cs="Arial"/>
                <w:sz w:val="24"/>
                <w:szCs w:val="24"/>
              </w:rPr>
              <w:t>taking act</w:t>
            </w:r>
            <w:r w:rsidR="0004513B">
              <w:rPr>
                <w:rFonts w:ascii="Arial" w:hAnsi="Arial" w:cs="Arial"/>
                <w:sz w:val="24"/>
                <w:szCs w:val="24"/>
              </w:rPr>
              <w:t>ion</w:t>
            </w:r>
            <w:proofErr w:type="gramEnd"/>
            <w:r w:rsidR="0004513B">
              <w:rPr>
                <w:rFonts w:ascii="Arial" w:hAnsi="Arial" w:cs="Arial"/>
                <w:sz w:val="24"/>
                <w:szCs w:val="24"/>
              </w:rPr>
              <w:t xml:space="preserve"> while they are being heard.  She asked if PHA is changing any of its processes while Public Inquiries are ongoing rather than </w:t>
            </w:r>
            <w:r w:rsidR="0004513B" w:rsidRPr="00041938">
              <w:rPr>
                <w:rFonts w:ascii="Arial" w:hAnsi="Arial" w:cs="Arial"/>
                <w:sz w:val="24"/>
                <w:szCs w:val="24"/>
              </w:rPr>
              <w:t xml:space="preserve">waiting 2/3 years down the line.  Mr Wilson replied that PHA is looking at the recommendations from all Public Inquiries and acting on any implications.  </w:t>
            </w:r>
            <w:bookmarkStart w:id="2" w:name="_Hlk182294980"/>
            <w:r w:rsidR="0004513B" w:rsidRPr="00041938">
              <w:rPr>
                <w:rFonts w:ascii="Arial" w:hAnsi="Arial" w:cs="Arial"/>
                <w:sz w:val="24"/>
                <w:szCs w:val="24"/>
              </w:rPr>
              <w:t>The Chair said that</w:t>
            </w:r>
            <w:r w:rsidR="00041938" w:rsidRPr="00041938">
              <w:rPr>
                <w:rFonts w:ascii="Arial" w:hAnsi="Arial" w:cs="Arial"/>
                <w:sz w:val="24"/>
                <w:szCs w:val="24"/>
              </w:rPr>
              <w:t xml:space="preserve"> a paper should come to the Board on this.</w:t>
            </w:r>
          </w:p>
          <w:p w:rsidR="008C5BB6" w:rsidRDefault="008C5BB6" w:rsidP="000A6980">
            <w:pPr>
              <w:spacing w:after="0" w:line="240" w:lineRule="auto"/>
              <w:rPr>
                <w:rFonts w:ascii="Arial" w:hAnsi="Arial" w:cs="Arial"/>
                <w:sz w:val="24"/>
                <w:szCs w:val="24"/>
              </w:rPr>
            </w:pPr>
          </w:p>
          <w:bookmarkEnd w:id="2"/>
          <w:p w:rsidR="0004513B" w:rsidRDefault="0004513B" w:rsidP="000A6980">
            <w:pPr>
              <w:spacing w:after="0" w:line="240" w:lineRule="auto"/>
              <w:rPr>
                <w:rFonts w:ascii="Arial" w:hAnsi="Arial" w:cs="Arial"/>
                <w:sz w:val="24"/>
                <w:szCs w:val="24"/>
              </w:rPr>
            </w:pPr>
            <w:r>
              <w:rPr>
                <w:rFonts w:ascii="Arial" w:hAnsi="Arial" w:cs="Arial"/>
                <w:sz w:val="24"/>
                <w:szCs w:val="24"/>
              </w:rPr>
              <w:t>Mr Irvine commented that when reputational damage is lost, it is hard to regain so PHA needs to heighten its awareness and mitigate any potential damage.</w:t>
            </w:r>
          </w:p>
          <w:p w:rsidR="0004513B" w:rsidRDefault="0004513B" w:rsidP="000A6980">
            <w:pPr>
              <w:spacing w:after="0" w:line="240" w:lineRule="auto"/>
              <w:rPr>
                <w:rFonts w:ascii="Arial" w:hAnsi="Arial" w:cs="Arial"/>
                <w:sz w:val="24"/>
                <w:szCs w:val="24"/>
              </w:rPr>
            </w:pPr>
          </w:p>
          <w:p w:rsidR="0004513B" w:rsidRPr="0004513B" w:rsidRDefault="0004513B" w:rsidP="000A6980">
            <w:pPr>
              <w:spacing w:after="0" w:line="240" w:lineRule="auto"/>
              <w:rPr>
                <w:rFonts w:ascii="Arial" w:hAnsi="Arial" w:cs="Arial"/>
                <w:i/>
                <w:sz w:val="24"/>
                <w:szCs w:val="24"/>
              </w:rPr>
            </w:pPr>
            <w:r w:rsidRPr="0004513B">
              <w:rPr>
                <w:rFonts w:ascii="Arial" w:hAnsi="Arial" w:cs="Arial"/>
                <w:i/>
                <w:sz w:val="24"/>
                <w:szCs w:val="24"/>
              </w:rPr>
              <w:t>At this point the Chief Executive joined the meeting.</w:t>
            </w:r>
          </w:p>
          <w:p w:rsidR="00703DBF" w:rsidRDefault="00703DBF" w:rsidP="000A6980">
            <w:pPr>
              <w:spacing w:after="0" w:line="240" w:lineRule="auto"/>
              <w:rPr>
                <w:rFonts w:ascii="Arial" w:hAnsi="Arial" w:cs="Arial"/>
                <w:b/>
                <w:sz w:val="24"/>
                <w:szCs w:val="24"/>
              </w:rPr>
            </w:pPr>
          </w:p>
          <w:p w:rsidR="00703DBF" w:rsidRDefault="0004513B" w:rsidP="000A6980">
            <w:pPr>
              <w:spacing w:after="0" w:line="240" w:lineRule="auto"/>
              <w:rPr>
                <w:rFonts w:ascii="Arial" w:hAnsi="Arial" w:cs="Arial"/>
                <w:sz w:val="24"/>
                <w:szCs w:val="24"/>
              </w:rPr>
            </w:pPr>
            <w:r>
              <w:rPr>
                <w:rFonts w:ascii="Arial" w:hAnsi="Arial" w:cs="Arial"/>
                <w:sz w:val="24"/>
                <w:szCs w:val="24"/>
              </w:rPr>
              <w:t>The Chief Executive said that he was content to keep the risk rated “high” if that is the advice of the Board.</w:t>
            </w:r>
          </w:p>
          <w:p w:rsidR="0004513B" w:rsidRDefault="0004513B" w:rsidP="000A6980">
            <w:pPr>
              <w:spacing w:after="0" w:line="240" w:lineRule="auto"/>
              <w:rPr>
                <w:rFonts w:ascii="Arial" w:hAnsi="Arial" w:cs="Arial"/>
                <w:sz w:val="24"/>
                <w:szCs w:val="24"/>
              </w:rPr>
            </w:pPr>
          </w:p>
          <w:p w:rsidR="00286034" w:rsidRDefault="002321FE" w:rsidP="000A6980">
            <w:pPr>
              <w:spacing w:after="0" w:line="240" w:lineRule="auto"/>
              <w:rPr>
                <w:rFonts w:ascii="Arial" w:hAnsi="Arial" w:cs="Arial"/>
                <w:sz w:val="24"/>
                <w:szCs w:val="24"/>
              </w:rPr>
            </w:pPr>
            <w:r>
              <w:rPr>
                <w:rFonts w:ascii="Arial" w:hAnsi="Arial" w:cs="Arial"/>
                <w:sz w:val="24"/>
                <w:szCs w:val="24"/>
              </w:rPr>
              <w:t>Mr Stewart advised that the Committee had considered the Finance and Corporate Services Directorate Risk Register which contained a risk around the antiquity of the finance system.</w:t>
            </w:r>
          </w:p>
          <w:p w:rsidR="002321FE" w:rsidRDefault="002321FE" w:rsidP="000A6980">
            <w:pPr>
              <w:spacing w:after="0" w:line="240" w:lineRule="auto"/>
              <w:rPr>
                <w:rFonts w:ascii="Arial" w:hAnsi="Arial" w:cs="Arial"/>
                <w:sz w:val="24"/>
                <w:szCs w:val="24"/>
              </w:rPr>
            </w:pPr>
          </w:p>
          <w:p w:rsidR="002321FE" w:rsidRDefault="002321FE" w:rsidP="000A6980">
            <w:pPr>
              <w:spacing w:after="0" w:line="240" w:lineRule="auto"/>
              <w:rPr>
                <w:rFonts w:ascii="Arial" w:hAnsi="Arial" w:cs="Arial"/>
                <w:sz w:val="24"/>
                <w:szCs w:val="24"/>
              </w:rPr>
            </w:pPr>
            <w:r>
              <w:rPr>
                <w:rFonts w:ascii="Arial" w:hAnsi="Arial" w:cs="Arial"/>
                <w:sz w:val="24"/>
                <w:szCs w:val="24"/>
              </w:rPr>
              <w:t>Mr Stewart reported that a review has been undertaken of PHA’s Standing Orders and Standing Financial Instructions and while most of the amendments were around the updating of references to reflect the appointment of PHA’s Director of Finance and Corporate Services</w:t>
            </w:r>
            <w:r w:rsidR="00816795">
              <w:rPr>
                <w:rFonts w:ascii="Arial" w:hAnsi="Arial" w:cs="Arial"/>
                <w:sz w:val="24"/>
                <w:szCs w:val="24"/>
              </w:rPr>
              <w:t>, there were two areas of concern, one relating to PHA’s role as “providing professional leadership” to the HSC and the other relating to a need for clarity around what is meant by “joint commissioning”.</w:t>
            </w:r>
          </w:p>
          <w:p w:rsidR="00816795" w:rsidRDefault="00816795" w:rsidP="000A6980">
            <w:pPr>
              <w:spacing w:after="0" w:line="240" w:lineRule="auto"/>
              <w:rPr>
                <w:rFonts w:ascii="Arial" w:hAnsi="Arial" w:cs="Arial"/>
                <w:sz w:val="24"/>
                <w:szCs w:val="24"/>
              </w:rPr>
            </w:pPr>
          </w:p>
          <w:p w:rsidR="00816795" w:rsidRDefault="00816795" w:rsidP="000A6980">
            <w:pPr>
              <w:spacing w:after="0" w:line="240" w:lineRule="auto"/>
              <w:rPr>
                <w:rFonts w:ascii="Arial" w:hAnsi="Arial" w:cs="Arial"/>
                <w:sz w:val="24"/>
                <w:szCs w:val="24"/>
              </w:rPr>
            </w:pPr>
            <w:r>
              <w:rPr>
                <w:rFonts w:ascii="Arial" w:hAnsi="Arial" w:cs="Arial"/>
                <w:sz w:val="24"/>
                <w:szCs w:val="24"/>
              </w:rPr>
              <w:t>Mr Wilson advised that the reference to “professional leadership” comes from the 2011 Framework Document which remains the extant Framework.  The Chief Executive noted that in the past two of PHA’s Directors would have also sat on the Board of HSCB.</w:t>
            </w:r>
            <w:r w:rsidR="00FF1982">
              <w:rPr>
                <w:rFonts w:ascii="Arial" w:hAnsi="Arial" w:cs="Arial"/>
                <w:sz w:val="24"/>
                <w:szCs w:val="24"/>
              </w:rPr>
              <w:t xml:space="preserve">  He said that PHA would have provided advice into commissioning through professional </w:t>
            </w:r>
            <w:r w:rsidR="00FF1982">
              <w:rPr>
                <w:rFonts w:ascii="Arial" w:hAnsi="Arial" w:cs="Arial"/>
                <w:sz w:val="24"/>
                <w:szCs w:val="24"/>
              </w:rPr>
              <w:lastRenderedPageBreak/>
              <w:t>lines, but he noted that there has not been a Commissioning Plan for a number of years.</w:t>
            </w:r>
          </w:p>
          <w:p w:rsidR="00FF1982" w:rsidRDefault="00FF1982" w:rsidP="000A6980">
            <w:pPr>
              <w:spacing w:after="0" w:line="240" w:lineRule="auto"/>
              <w:rPr>
                <w:rFonts w:ascii="Arial" w:hAnsi="Arial" w:cs="Arial"/>
                <w:sz w:val="24"/>
                <w:szCs w:val="24"/>
              </w:rPr>
            </w:pPr>
          </w:p>
          <w:p w:rsidR="00864B1B" w:rsidRDefault="00FF1982" w:rsidP="000A6980">
            <w:pPr>
              <w:spacing w:after="0" w:line="240" w:lineRule="auto"/>
              <w:rPr>
                <w:rFonts w:ascii="Arial" w:hAnsi="Arial" w:cs="Arial"/>
                <w:sz w:val="24"/>
                <w:szCs w:val="24"/>
              </w:rPr>
            </w:pPr>
            <w:r>
              <w:rPr>
                <w:rFonts w:ascii="Arial" w:hAnsi="Arial" w:cs="Arial"/>
                <w:sz w:val="24"/>
                <w:szCs w:val="24"/>
              </w:rPr>
              <w:t xml:space="preserve">Mr Clayton </w:t>
            </w:r>
            <w:r w:rsidR="00864B1B">
              <w:rPr>
                <w:rFonts w:ascii="Arial" w:hAnsi="Arial" w:cs="Arial"/>
                <w:sz w:val="24"/>
                <w:szCs w:val="24"/>
              </w:rPr>
              <w:t xml:space="preserve">noted that there has not been a Commissioning Plan since 2019/20 and this is linked to the new Integrated Care System (ICS).  He added that within the Corporate Risk Register, there is reference to PHA operating </w:t>
            </w:r>
            <w:r w:rsidR="00864B1B" w:rsidRPr="00864B1B">
              <w:rPr>
                <w:rFonts w:ascii="Arial" w:hAnsi="Arial" w:cs="Arial"/>
                <w:i/>
                <w:sz w:val="24"/>
                <w:szCs w:val="24"/>
              </w:rPr>
              <w:t>ultra vires</w:t>
            </w:r>
            <w:r w:rsidR="00864B1B">
              <w:rPr>
                <w:rFonts w:ascii="Arial" w:hAnsi="Arial" w:cs="Arial"/>
                <w:sz w:val="24"/>
                <w:szCs w:val="24"/>
              </w:rPr>
              <w:t xml:space="preserve">.  He said that as ICS is not yet set up statutorily. PHA needs to be clear about its legal powers and responsibilities, and if it will be providing professional advice and information.  </w:t>
            </w:r>
          </w:p>
          <w:p w:rsidR="00864B1B" w:rsidRDefault="00864B1B" w:rsidP="000A6980">
            <w:pPr>
              <w:spacing w:after="0" w:line="240" w:lineRule="auto"/>
              <w:rPr>
                <w:rFonts w:ascii="Arial" w:hAnsi="Arial" w:cs="Arial"/>
                <w:sz w:val="24"/>
                <w:szCs w:val="24"/>
              </w:rPr>
            </w:pPr>
          </w:p>
          <w:p w:rsidR="00FF1982" w:rsidRPr="00041938" w:rsidRDefault="00864B1B" w:rsidP="000A6980">
            <w:pPr>
              <w:spacing w:after="0" w:line="240" w:lineRule="auto"/>
              <w:rPr>
                <w:rFonts w:ascii="Arial" w:hAnsi="Arial" w:cs="Arial"/>
                <w:sz w:val="24"/>
                <w:szCs w:val="24"/>
              </w:rPr>
            </w:pPr>
            <w:r>
              <w:rPr>
                <w:rFonts w:ascii="Arial" w:hAnsi="Arial" w:cs="Arial"/>
                <w:sz w:val="24"/>
                <w:szCs w:val="24"/>
              </w:rPr>
              <w:t xml:space="preserve">Ms Henderson said that even from reading the Corporate Plan, she does not understand what PHA’s role is vis-à-vis commissioning.  The Chief Executive asked her to outline what she feels the risk is and Ms Henderson replied </w:t>
            </w:r>
            <w:r w:rsidR="00CE07C6">
              <w:rPr>
                <w:rFonts w:ascii="Arial" w:hAnsi="Arial" w:cs="Arial"/>
                <w:sz w:val="24"/>
                <w:szCs w:val="24"/>
              </w:rPr>
              <w:t xml:space="preserve">that the whole system is in doubt as to where responsibilities lie and this makes it inefficient and ineffective, and therefore a </w:t>
            </w:r>
            <w:r w:rsidR="00CE07C6" w:rsidRPr="00041938">
              <w:rPr>
                <w:rFonts w:ascii="Arial" w:hAnsi="Arial" w:cs="Arial"/>
                <w:sz w:val="24"/>
                <w:szCs w:val="24"/>
              </w:rPr>
              <w:t>risk to PHA and for the system.  The Chief Executive said that it is a shared risk and the argument could be made that all ALBs face the same risk so ultimately the risk could belong to the Permanent Secretary or the Minister.</w:t>
            </w:r>
          </w:p>
          <w:p w:rsidR="00CE07C6" w:rsidRPr="00041938" w:rsidRDefault="00CE07C6" w:rsidP="000A6980">
            <w:pPr>
              <w:spacing w:after="0" w:line="240" w:lineRule="auto"/>
              <w:rPr>
                <w:rFonts w:ascii="Arial" w:hAnsi="Arial" w:cs="Arial"/>
                <w:sz w:val="24"/>
                <w:szCs w:val="24"/>
              </w:rPr>
            </w:pPr>
          </w:p>
          <w:p w:rsidR="00CE07C6" w:rsidRDefault="00CE07C6" w:rsidP="000A6980">
            <w:pPr>
              <w:spacing w:after="0" w:line="240" w:lineRule="auto"/>
              <w:rPr>
                <w:rFonts w:ascii="Arial" w:hAnsi="Arial" w:cs="Arial"/>
                <w:sz w:val="24"/>
                <w:szCs w:val="24"/>
              </w:rPr>
            </w:pPr>
            <w:bookmarkStart w:id="3" w:name="_Hlk182295004"/>
            <w:r w:rsidRPr="00041938">
              <w:rPr>
                <w:rFonts w:ascii="Arial" w:hAnsi="Arial" w:cs="Arial"/>
                <w:sz w:val="24"/>
                <w:szCs w:val="24"/>
              </w:rPr>
              <w:t xml:space="preserve">The Chair </w:t>
            </w:r>
            <w:r w:rsidR="00041938">
              <w:rPr>
                <w:rFonts w:ascii="Arial" w:hAnsi="Arial" w:cs="Arial"/>
                <w:sz w:val="24"/>
                <w:szCs w:val="24"/>
              </w:rPr>
              <w:t>said</w:t>
            </w:r>
            <w:r w:rsidRPr="00041938">
              <w:rPr>
                <w:rFonts w:ascii="Arial" w:hAnsi="Arial" w:cs="Arial"/>
                <w:sz w:val="24"/>
                <w:szCs w:val="24"/>
              </w:rPr>
              <w:t xml:space="preserve"> that the</w:t>
            </w:r>
            <w:r w:rsidR="00041938" w:rsidRPr="00041938">
              <w:rPr>
                <w:rFonts w:ascii="Arial" w:hAnsi="Arial" w:cs="Arial"/>
                <w:sz w:val="24"/>
                <w:szCs w:val="24"/>
              </w:rPr>
              <w:t xml:space="preserve">re is a recognition that there </w:t>
            </w:r>
            <w:r w:rsidR="00254799" w:rsidRPr="00041938">
              <w:rPr>
                <w:rFonts w:ascii="Arial" w:hAnsi="Arial" w:cs="Arial"/>
                <w:sz w:val="24"/>
                <w:szCs w:val="24"/>
              </w:rPr>
              <w:t xml:space="preserve">needs to be a change to the commissioning approach.  </w:t>
            </w:r>
            <w:bookmarkEnd w:id="3"/>
            <w:r w:rsidR="00254799" w:rsidRPr="00041938">
              <w:rPr>
                <w:rFonts w:ascii="Arial" w:hAnsi="Arial" w:cs="Arial"/>
                <w:sz w:val="24"/>
                <w:szCs w:val="24"/>
              </w:rPr>
              <w:t>Ms Henderson asked if staff can continue to operate in a context where there</w:t>
            </w:r>
            <w:r w:rsidR="00254799">
              <w:rPr>
                <w:rFonts w:ascii="Arial" w:hAnsi="Arial" w:cs="Arial"/>
                <w:sz w:val="24"/>
                <w:szCs w:val="24"/>
              </w:rPr>
              <w:t xml:space="preserve"> is no clarity.  Dr McClean said that PHA would keep notes of meetings where it has given professional advice, and that she is hopeful that there will be clarity in future.</w:t>
            </w:r>
          </w:p>
          <w:p w:rsidR="008C5BB6" w:rsidRDefault="008C5BB6" w:rsidP="000A6980">
            <w:pPr>
              <w:spacing w:after="0" w:line="240" w:lineRule="auto"/>
              <w:rPr>
                <w:rFonts w:ascii="Arial" w:hAnsi="Arial" w:cs="Arial"/>
                <w:sz w:val="24"/>
                <w:szCs w:val="24"/>
              </w:rPr>
            </w:pPr>
          </w:p>
          <w:p w:rsidR="00286034" w:rsidRDefault="006B410A" w:rsidP="000A6980">
            <w:pPr>
              <w:spacing w:after="0" w:line="240" w:lineRule="auto"/>
              <w:rPr>
                <w:rFonts w:ascii="Arial" w:hAnsi="Arial" w:cs="Arial"/>
                <w:sz w:val="24"/>
                <w:szCs w:val="24"/>
              </w:rPr>
            </w:pPr>
            <w:r>
              <w:rPr>
                <w:rFonts w:ascii="Arial" w:hAnsi="Arial" w:cs="Arial"/>
                <w:sz w:val="24"/>
                <w:szCs w:val="24"/>
              </w:rPr>
              <w:t xml:space="preserve">Mr Clayton asked for </w:t>
            </w:r>
            <w:r w:rsidR="00C363E4">
              <w:rPr>
                <w:rFonts w:ascii="Arial" w:hAnsi="Arial" w:cs="Arial"/>
                <w:sz w:val="24"/>
                <w:szCs w:val="24"/>
              </w:rPr>
              <w:t xml:space="preserve">clarity around what the risk is </w:t>
            </w:r>
            <w:r w:rsidR="00AE26AF">
              <w:rPr>
                <w:rFonts w:ascii="Arial" w:hAnsi="Arial" w:cs="Arial"/>
                <w:sz w:val="24"/>
                <w:szCs w:val="24"/>
              </w:rPr>
              <w:t xml:space="preserve">because by stating that PHA could act </w:t>
            </w:r>
            <w:r w:rsidR="00AE26AF" w:rsidRPr="00E10560">
              <w:rPr>
                <w:rFonts w:ascii="Arial" w:hAnsi="Arial" w:cs="Arial"/>
                <w:i/>
                <w:sz w:val="24"/>
                <w:szCs w:val="24"/>
              </w:rPr>
              <w:t>ultra vires</w:t>
            </w:r>
            <w:r w:rsidR="00AE26AF">
              <w:rPr>
                <w:rFonts w:ascii="Arial" w:hAnsi="Arial" w:cs="Arial"/>
                <w:sz w:val="24"/>
                <w:szCs w:val="24"/>
              </w:rPr>
              <w:t xml:space="preserve"> would suggest that PHA is outside its legal </w:t>
            </w:r>
            <w:r w:rsidR="002B4D5B">
              <w:rPr>
                <w:rFonts w:ascii="Arial" w:hAnsi="Arial" w:cs="Arial"/>
                <w:sz w:val="24"/>
                <w:szCs w:val="24"/>
              </w:rPr>
              <w:t xml:space="preserve">powers and using its funding inappropriately.  The Chief Executive said that in the future, commissioning might disappear.  He explained that commissioning is a contract and the funding goes to the Trusts and the contract is with SPPG, not PHA.  He added that at a regional level, there is a </w:t>
            </w:r>
            <w:proofErr w:type="gramStart"/>
            <w:r w:rsidR="002B4D5B">
              <w:rPr>
                <w:rFonts w:ascii="Arial" w:hAnsi="Arial" w:cs="Arial"/>
                <w:sz w:val="24"/>
                <w:szCs w:val="24"/>
              </w:rPr>
              <w:t>high level</w:t>
            </w:r>
            <w:proofErr w:type="gramEnd"/>
            <w:r w:rsidR="002B4D5B">
              <w:rPr>
                <w:rFonts w:ascii="Arial" w:hAnsi="Arial" w:cs="Arial"/>
                <w:sz w:val="24"/>
                <w:szCs w:val="24"/>
              </w:rPr>
              <w:t xml:space="preserve"> set of outcomes and the accountability and risk is with the Trusts, whereas PHA’s role is about advice and joint planning.  He noted that PHA can provide advice and that advice can either be accepted or ignored.</w:t>
            </w:r>
          </w:p>
          <w:p w:rsidR="002B4D5B" w:rsidRDefault="002B4D5B" w:rsidP="000A6980">
            <w:pPr>
              <w:spacing w:after="0" w:line="240" w:lineRule="auto"/>
              <w:rPr>
                <w:rFonts w:ascii="Arial" w:hAnsi="Arial" w:cs="Arial"/>
                <w:sz w:val="24"/>
                <w:szCs w:val="24"/>
              </w:rPr>
            </w:pPr>
          </w:p>
          <w:p w:rsidR="002B4D5B" w:rsidRDefault="002B4D5B" w:rsidP="000A6980">
            <w:pPr>
              <w:spacing w:after="0" w:line="240" w:lineRule="auto"/>
              <w:rPr>
                <w:rFonts w:ascii="Arial" w:hAnsi="Arial" w:cs="Arial"/>
                <w:sz w:val="24"/>
                <w:szCs w:val="24"/>
              </w:rPr>
            </w:pPr>
            <w:r>
              <w:rPr>
                <w:rFonts w:ascii="Arial" w:hAnsi="Arial" w:cs="Arial"/>
                <w:sz w:val="24"/>
                <w:szCs w:val="24"/>
              </w:rPr>
              <w:t>Mr Stewart said that there have been a lot of meetings to discuss the future of commissioning, but no progress and at present Ms Scott is the Director responsible for the Commissioning Plan and the PHA Board has responsibility for approving a joint Commissioning Plan that in his view, is not joint.  He added that the Board needs to note the concerns from GAC that the reference to the Commissioning Plan in Standing Orders is misleading.</w:t>
            </w:r>
          </w:p>
          <w:p w:rsidR="002B4D5B" w:rsidRDefault="002B4D5B" w:rsidP="000A6980">
            <w:pPr>
              <w:spacing w:after="0" w:line="240" w:lineRule="auto"/>
              <w:rPr>
                <w:rFonts w:ascii="Arial" w:hAnsi="Arial" w:cs="Arial"/>
                <w:sz w:val="24"/>
                <w:szCs w:val="24"/>
              </w:rPr>
            </w:pPr>
          </w:p>
          <w:p w:rsidR="002B4D5B" w:rsidRDefault="002B4D5B" w:rsidP="000A6980">
            <w:pPr>
              <w:spacing w:after="0" w:line="240" w:lineRule="auto"/>
              <w:rPr>
                <w:rFonts w:ascii="Arial" w:hAnsi="Arial" w:cs="Arial"/>
                <w:sz w:val="24"/>
                <w:szCs w:val="24"/>
              </w:rPr>
            </w:pPr>
            <w:r>
              <w:rPr>
                <w:rFonts w:ascii="Arial" w:hAnsi="Arial" w:cs="Arial"/>
                <w:sz w:val="24"/>
                <w:szCs w:val="24"/>
              </w:rPr>
              <w:t xml:space="preserve">The Chair agreed that PHA needs to raise this issue as it has been ongoing for over 2 years.  It was agreed that there should be a meeting to discuss this involving the Chair, the Chief Executive, Mr Wilson, Mr Stewart and Mr Clayton </w:t>
            </w:r>
            <w:r w:rsidRPr="002B4D5B">
              <w:rPr>
                <w:rFonts w:ascii="Arial" w:hAnsi="Arial" w:cs="Arial"/>
                <w:b/>
                <w:sz w:val="24"/>
                <w:szCs w:val="24"/>
              </w:rPr>
              <w:t>(Action 1 – Secretariat)</w:t>
            </w:r>
            <w:r>
              <w:rPr>
                <w:rFonts w:ascii="Arial" w:hAnsi="Arial" w:cs="Arial"/>
                <w:sz w:val="24"/>
                <w:szCs w:val="24"/>
              </w:rPr>
              <w:t xml:space="preserve">.  The Chair undertook to raise this at his next meeting with Mr Peter Toogood </w:t>
            </w:r>
            <w:r w:rsidRPr="002B4D5B">
              <w:rPr>
                <w:rFonts w:ascii="Arial" w:hAnsi="Arial" w:cs="Arial"/>
                <w:b/>
                <w:sz w:val="24"/>
                <w:szCs w:val="24"/>
              </w:rPr>
              <w:t>(Action 2 – Chair)</w:t>
            </w:r>
            <w:r>
              <w:rPr>
                <w:rFonts w:ascii="Arial" w:hAnsi="Arial" w:cs="Arial"/>
                <w:sz w:val="24"/>
                <w:szCs w:val="24"/>
              </w:rPr>
              <w:t>.</w:t>
            </w:r>
          </w:p>
          <w:p w:rsidR="00286034" w:rsidRDefault="00286034" w:rsidP="000A6980">
            <w:pPr>
              <w:spacing w:after="0" w:line="240" w:lineRule="auto"/>
              <w:rPr>
                <w:rFonts w:ascii="Arial" w:hAnsi="Arial" w:cs="Arial"/>
                <w:sz w:val="24"/>
                <w:szCs w:val="24"/>
              </w:rPr>
            </w:pPr>
          </w:p>
          <w:p w:rsidR="0004513B" w:rsidRDefault="0004513B" w:rsidP="000A6980">
            <w:pPr>
              <w:spacing w:after="0" w:line="240" w:lineRule="auto"/>
              <w:rPr>
                <w:rFonts w:ascii="Arial" w:hAnsi="Arial" w:cs="Arial"/>
                <w:sz w:val="24"/>
                <w:szCs w:val="24"/>
              </w:rPr>
            </w:pPr>
            <w:r>
              <w:rPr>
                <w:rFonts w:ascii="Arial" w:hAnsi="Arial" w:cs="Arial"/>
                <w:sz w:val="24"/>
                <w:szCs w:val="24"/>
              </w:rPr>
              <w:t xml:space="preserve">Mr Stewart </w:t>
            </w:r>
            <w:r w:rsidR="00286034">
              <w:rPr>
                <w:rFonts w:ascii="Arial" w:hAnsi="Arial" w:cs="Arial"/>
                <w:sz w:val="24"/>
                <w:szCs w:val="24"/>
              </w:rPr>
              <w:t>reported that Internal Audit had awarded a satisfactory level of assurance following a recent audit of Board Effectiveness.  He noted that one issue that remained from the previous audit was around the development of a Corporate Plan.  He advised that 78% of outstanding Internal Audit recommendations have been completed, but added that he had received correspondence from the Chair of the Department’s Audit and Risk Committee about the level of outstanding audit recommendations across health as a whole.</w:t>
            </w:r>
          </w:p>
          <w:p w:rsidR="00286034" w:rsidRDefault="00286034" w:rsidP="000A6980">
            <w:pPr>
              <w:spacing w:after="0" w:line="240" w:lineRule="auto"/>
              <w:rPr>
                <w:rFonts w:ascii="Arial" w:hAnsi="Arial" w:cs="Arial"/>
                <w:sz w:val="24"/>
                <w:szCs w:val="24"/>
              </w:rPr>
            </w:pPr>
          </w:p>
          <w:p w:rsidR="00286034" w:rsidRDefault="00286034" w:rsidP="000A6980">
            <w:pPr>
              <w:spacing w:after="0" w:line="240" w:lineRule="auto"/>
              <w:rPr>
                <w:rFonts w:ascii="Arial" w:hAnsi="Arial" w:cs="Arial"/>
                <w:sz w:val="24"/>
                <w:szCs w:val="24"/>
              </w:rPr>
            </w:pPr>
            <w:r>
              <w:rPr>
                <w:rFonts w:ascii="Arial" w:hAnsi="Arial" w:cs="Arial"/>
                <w:sz w:val="24"/>
                <w:szCs w:val="24"/>
              </w:rPr>
              <w:t>Mr Stewart advised that there was an update on the Information Governance Action Plan which highlighted issue around training and induction.  He reported that there were no cases of fraud and that the Committee had approved the Anti-Fraud Plan subject to an amendment around the role of Director of Finance and Corporate Services in reporting fraud to the PSNI.</w:t>
            </w:r>
          </w:p>
          <w:p w:rsidR="00286034" w:rsidRDefault="00286034" w:rsidP="000A6980">
            <w:pPr>
              <w:spacing w:after="0" w:line="240" w:lineRule="auto"/>
              <w:rPr>
                <w:rFonts w:ascii="Arial" w:hAnsi="Arial" w:cs="Arial"/>
                <w:sz w:val="24"/>
                <w:szCs w:val="24"/>
              </w:rPr>
            </w:pPr>
          </w:p>
          <w:p w:rsidR="00286034" w:rsidRDefault="00286034" w:rsidP="000A6980">
            <w:pPr>
              <w:spacing w:after="0" w:line="240" w:lineRule="auto"/>
              <w:rPr>
                <w:rFonts w:ascii="Arial" w:hAnsi="Arial" w:cs="Arial"/>
                <w:sz w:val="24"/>
                <w:szCs w:val="24"/>
              </w:rPr>
            </w:pPr>
            <w:r>
              <w:rPr>
                <w:rFonts w:ascii="Arial" w:hAnsi="Arial" w:cs="Arial"/>
                <w:sz w:val="24"/>
                <w:szCs w:val="24"/>
              </w:rPr>
              <w:t>The Chair thanked the Committee for its work in going through all of these papers in detail.</w:t>
            </w:r>
          </w:p>
          <w:p w:rsidR="00286034" w:rsidRDefault="00286034" w:rsidP="000A6980">
            <w:pPr>
              <w:spacing w:after="0" w:line="240" w:lineRule="auto"/>
              <w:rPr>
                <w:rFonts w:ascii="Arial" w:hAnsi="Arial" w:cs="Arial"/>
                <w:sz w:val="24"/>
                <w:szCs w:val="24"/>
              </w:rPr>
            </w:pPr>
          </w:p>
          <w:p w:rsidR="00286034" w:rsidRPr="0004513B" w:rsidRDefault="00286034" w:rsidP="000A6980">
            <w:pPr>
              <w:spacing w:after="0" w:line="240" w:lineRule="auto"/>
              <w:rPr>
                <w:rFonts w:ascii="Arial" w:hAnsi="Arial" w:cs="Arial"/>
                <w:sz w:val="24"/>
                <w:szCs w:val="24"/>
              </w:rPr>
            </w:pPr>
            <w:r>
              <w:rPr>
                <w:rFonts w:ascii="Arial" w:hAnsi="Arial" w:cs="Arial"/>
                <w:sz w:val="24"/>
                <w:szCs w:val="24"/>
              </w:rPr>
              <w:t>As he had to leave the meeting, Mr Irvine raised some queries on the Joint Emergency Preparedness report which had been considered by the Committee.  He said that the Report details a lot of activity and he had a query who was in overall charge and it seemed to be the PHA by default.  He highlighted a concern around the adequacy of the training budget</w:t>
            </w:r>
            <w:r w:rsidR="00701E52">
              <w:rPr>
                <w:rFonts w:ascii="Arial" w:hAnsi="Arial" w:cs="Arial"/>
                <w:sz w:val="24"/>
                <w:szCs w:val="24"/>
              </w:rPr>
              <w:t>.  He said that the Report should contain an Executive Summary highlighting the key issues and how these will be addressed so that these can be reviewed in the next year’s Report.</w:t>
            </w:r>
          </w:p>
          <w:p w:rsidR="00703DBF" w:rsidRDefault="00703DBF" w:rsidP="000A6980">
            <w:pPr>
              <w:spacing w:after="0" w:line="240" w:lineRule="auto"/>
              <w:rPr>
                <w:rFonts w:ascii="Arial" w:hAnsi="Arial" w:cs="Arial"/>
                <w:b/>
                <w:sz w:val="24"/>
                <w:szCs w:val="24"/>
              </w:rPr>
            </w:pPr>
          </w:p>
        </w:tc>
      </w:tr>
      <w:tr w:rsidR="000A6980" w:rsidRPr="00F256A1" w:rsidTr="006B0F0D">
        <w:tc>
          <w:tcPr>
            <w:tcW w:w="1452" w:type="dxa"/>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lastRenderedPageBreak/>
              <w:t xml:space="preserve">113/24 </w:t>
            </w:r>
          </w:p>
        </w:tc>
        <w:tc>
          <w:tcPr>
            <w:tcW w:w="7904" w:type="dxa"/>
          </w:tcPr>
          <w:p w:rsidR="000A6980" w:rsidRDefault="000A6980" w:rsidP="000A6980">
            <w:pPr>
              <w:spacing w:after="0" w:line="240" w:lineRule="auto"/>
              <w:rPr>
                <w:rFonts w:ascii="Arial" w:hAnsi="Arial" w:cs="Arial"/>
                <w:b/>
                <w:sz w:val="24"/>
                <w:szCs w:val="24"/>
              </w:rPr>
            </w:pPr>
            <w:r>
              <w:rPr>
                <w:rFonts w:ascii="Arial" w:hAnsi="Arial" w:cs="Arial"/>
                <w:b/>
                <w:sz w:val="24"/>
                <w:szCs w:val="24"/>
              </w:rPr>
              <w:t>Item 6 – Reports of New or Emerging Risks</w:t>
            </w:r>
          </w:p>
          <w:p w:rsidR="000A6980" w:rsidRDefault="000A6980" w:rsidP="000A6980">
            <w:pPr>
              <w:spacing w:after="0" w:line="240" w:lineRule="auto"/>
              <w:rPr>
                <w:rFonts w:ascii="Arial" w:hAnsi="Arial" w:cs="Arial"/>
                <w:b/>
                <w:sz w:val="24"/>
                <w:szCs w:val="24"/>
              </w:rPr>
            </w:pPr>
          </w:p>
        </w:tc>
      </w:tr>
      <w:tr w:rsidR="000A6980" w:rsidRPr="00F256A1" w:rsidTr="006B0F0D">
        <w:tc>
          <w:tcPr>
            <w:tcW w:w="1452" w:type="dxa"/>
          </w:tcPr>
          <w:p w:rsidR="000A6980" w:rsidRDefault="000A6980" w:rsidP="000A6980">
            <w:pPr>
              <w:spacing w:after="0" w:line="240" w:lineRule="auto"/>
              <w:jc w:val="right"/>
              <w:rPr>
                <w:rFonts w:ascii="Arial" w:hAnsi="Arial" w:cs="Arial"/>
                <w:sz w:val="24"/>
                <w:szCs w:val="24"/>
              </w:rPr>
            </w:pPr>
          </w:p>
          <w:p w:rsidR="000A6980" w:rsidRDefault="000A6980" w:rsidP="000A6980">
            <w:pPr>
              <w:spacing w:after="0" w:line="240" w:lineRule="auto"/>
              <w:jc w:val="right"/>
              <w:rPr>
                <w:rFonts w:ascii="Arial" w:hAnsi="Arial" w:cs="Arial"/>
                <w:sz w:val="24"/>
                <w:szCs w:val="24"/>
              </w:rPr>
            </w:pPr>
          </w:p>
          <w:p w:rsidR="000A6980" w:rsidRDefault="000A6980" w:rsidP="000A6980">
            <w:pPr>
              <w:spacing w:after="0" w:line="240" w:lineRule="auto"/>
              <w:jc w:val="right"/>
              <w:rPr>
                <w:rFonts w:ascii="Arial" w:hAnsi="Arial" w:cs="Arial"/>
                <w:sz w:val="24"/>
                <w:szCs w:val="24"/>
              </w:rPr>
            </w:pPr>
            <w:r>
              <w:rPr>
                <w:rFonts w:ascii="Arial" w:hAnsi="Arial" w:cs="Arial"/>
                <w:sz w:val="24"/>
                <w:szCs w:val="24"/>
              </w:rPr>
              <w:t>11</w:t>
            </w:r>
            <w:r w:rsidR="00A95F68">
              <w:rPr>
                <w:rFonts w:ascii="Arial" w:hAnsi="Arial" w:cs="Arial"/>
                <w:sz w:val="24"/>
                <w:szCs w:val="24"/>
              </w:rPr>
              <w:t>3</w:t>
            </w:r>
            <w:r>
              <w:rPr>
                <w:rFonts w:ascii="Arial" w:hAnsi="Arial" w:cs="Arial"/>
                <w:sz w:val="24"/>
                <w:szCs w:val="24"/>
              </w:rPr>
              <w:t>/24.1</w:t>
            </w:r>
          </w:p>
          <w:p w:rsidR="000A6980" w:rsidRDefault="000A6980"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r>
              <w:rPr>
                <w:rFonts w:ascii="Arial" w:hAnsi="Arial" w:cs="Arial"/>
                <w:sz w:val="24"/>
                <w:szCs w:val="24"/>
              </w:rPr>
              <w:t>113/24.2</w:t>
            </w: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r>
              <w:rPr>
                <w:rFonts w:ascii="Arial" w:hAnsi="Arial" w:cs="Arial"/>
                <w:sz w:val="24"/>
                <w:szCs w:val="24"/>
              </w:rPr>
              <w:t>113/24.3</w:t>
            </w: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r>
              <w:rPr>
                <w:rFonts w:ascii="Arial" w:hAnsi="Arial" w:cs="Arial"/>
                <w:sz w:val="24"/>
                <w:szCs w:val="24"/>
              </w:rPr>
              <w:lastRenderedPageBreak/>
              <w:t>113/24.4</w:t>
            </w: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r>
              <w:rPr>
                <w:rFonts w:ascii="Arial" w:hAnsi="Arial" w:cs="Arial"/>
                <w:sz w:val="24"/>
                <w:szCs w:val="24"/>
              </w:rPr>
              <w:t>113/24.5</w:t>
            </w:r>
          </w:p>
          <w:p w:rsidR="00A95F68" w:rsidRDefault="00A95F68" w:rsidP="000A6980">
            <w:pPr>
              <w:spacing w:after="0" w:line="240" w:lineRule="auto"/>
              <w:jc w:val="right"/>
              <w:rPr>
                <w:rFonts w:ascii="Arial" w:hAnsi="Arial" w:cs="Arial"/>
                <w:sz w:val="24"/>
                <w:szCs w:val="24"/>
              </w:rPr>
            </w:pPr>
          </w:p>
          <w:p w:rsidR="000A6980" w:rsidRPr="003A42B8" w:rsidRDefault="000A6980" w:rsidP="000A6980">
            <w:pPr>
              <w:spacing w:after="0" w:line="240" w:lineRule="auto"/>
              <w:jc w:val="right"/>
              <w:rPr>
                <w:rFonts w:ascii="Arial" w:hAnsi="Arial" w:cs="Arial"/>
                <w:sz w:val="24"/>
                <w:szCs w:val="24"/>
              </w:rPr>
            </w:pPr>
          </w:p>
        </w:tc>
        <w:tc>
          <w:tcPr>
            <w:tcW w:w="7904" w:type="dxa"/>
          </w:tcPr>
          <w:p w:rsidR="000A6980" w:rsidRPr="00BA1787" w:rsidRDefault="000A6980" w:rsidP="000A6980">
            <w:pPr>
              <w:spacing w:after="0" w:line="240" w:lineRule="auto"/>
              <w:rPr>
                <w:rFonts w:ascii="Arial" w:hAnsi="Arial" w:cs="Arial"/>
                <w:b/>
                <w:i/>
                <w:sz w:val="24"/>
              </w:rPr>
            </w:pPr>
            <w:r w:rsidRPr="00BA1787">
              <w:rPr>
                <w:rFonts w:ascii="Arial" w:hAnsi="Arial" w:cs="Arial"/>
                <w:i/>
                <w:sz w:val="24"/>
              </w:rPr>
              <w:lastRenderedPageBreak/>
              <w:t xml:space="preserve">Corporate Risk Register as at 30 </w:t>
            </w:r>
            <w:r>
              <w:rPr>
                <w:rFonts w:ascii="Arial" w:hAnsi="Arial" w:cs="Arial"/>
                <w:i/>
                <w:sz w:val="24"/>
              </w:rPr>
              <w:t>September</w:t>
            </w:r>
            <w:r w:rsidRPr="00BA1787">
              <w:rPr>
                <w:rFonts w:ascii="Arial" w:hAnsi="Arial" w:cs="Arial"/>
                <w:i/>
                <w:sz w:val="24"/>
              </w:rPr>
              <w:t xml:space="preserve"> 2024 </w:t>
            </w:r>
            <w:r w:rsidRPr="00BA1787">
              <w:rPr>
                <w:rFonts w:ascii="Arial" w:hAnsi="Arial" w:cs="Arial"/>
                <w:b/>
                <w:i/>
                <w:sz w:val="24"/>
              </w:rPr>
              <w:t>[PHA/01/</w:t>
            </w:r>
            <w:r>
              <w:rPr>
                <w:rFonts w:ascii="Arial" w:hAnsi="Arial" w:cs="Arial"/>
                <w:b/>
                <w:i/>
                <w:sz w:val="24"/>
              </w:rPr>
              <w:t>10</w:t>
            </w:r>
            <w:r w:rsidRPr="00BA1787">
              <w:rPr>
                <w:rFonts w:ascii="Arial" w:hAnsi="Arial" w:cs="Arial"/>
                <w:b/>
                <w:i/>
                <w:sz w:val="24"/>
              </w:rPr>
              <w:t>/24]</w:t>
            </w:r>
          </w:p>
          <w:p w:rsidR="000A6980" w:rsidRPr="00BA1787" w:rsidRDefault="000A6980" w:rsidP="000A6980">
            <w:pPr>
              <w:spacing w:after="0" w:line="240" w:lineRule="auto"/>
              <w:rPr>
                <w:rFonts w:ascii="Arial" w:hAnsi="Arial" w:cs="Arial"/>
                <w:sz w:val="24"/>
                <w:szCs w:val="24"/>
              </w:rPr>
            </w:pPr>
          </w:p>
          <w:p w:rsidR="00A95F68" w:rsidRDefault="00A95F68" w:rsidP="000A6980">
            <w:pPr>
              <w:spacing w:after="0" w:line="240" w:lineRule="auto"/>
              <w:rPr>
                <w:rFonts w:ascii="Arial" w:hAnsi="Arial" w:cs="Arial"/>
                <w:sz w:val="24"/>
                <w:szCs w:val="24"/>
              </w:rPr>
            </w:pPr>
            <w:r>
              <w:rPr>
                <w:rFonts w:ascii="Arial" w:hAnsi="Arial" w:cs="Arial"/>
                <w:sz w:val="24"/>
                <w:szCs w:val="24"/>
              </w:rPr>
              <w:t>Ms Henderson outlined that there needs to be a risk on the Corporate Risk Register around the limited findings in relation to community and voluntary sector contracts.  She said that PHA is rolling forward £20m of contracts and Internal Audit has raised questions about value for money.  While she accepted that most of the funding is being appropriately spent, she said that some of the funding could be redirected or re-prioritised into other areas.  She added that there also needs to be reference to the £10m being managed through the Procurement Board.</w:t>
            </w:r>
          </w:p>
          <w:p w:rsidR="00A95F68" w:rsidRDefault="00A95F68" w:rsidP="000A6980">
            <w:pPr>
              <w:spacing w:after="0" w:line="240" w:lineRule="auto"/>
              <w:rPr>
                <w:rFonts w:ascii="Arial" w:hAnsi="Arial" w:cs="Arial"/>
                <w:sz w:val="24"/>
                <w:szCs w:val="24"/>
              </w:rPr>
            </w:pPr>
          </w:p>
          <w:p w:rsidR="00A95F68" w:rsidRDefault="00A95F68" w:rsidP="000A6980">
            <w:pPr>
              <w:spacing w:after="0" w:line="240" w:lineRule="auto"/>
              <w:rPr>
                <w:rFonts w:ascii="Arial" w:hAnsi="Arial" w:cs="Arial"/>
                <w:sz w:val="24"/>
                <w:szCs w:val="24"/>
              </w:rPr>
            </w:pPr>
            <w:r>
              <w:rPr>
                <w:rFonts w:ascii="Arial" w:hAnsi="Arial" w:cs="Arial"/>
                <w:sz w:val="24"/>
                <w:szCs w:val="24"/>
              </w:rPr>
              <w:t>Ms Henderson said that this risk needs to be clearly articulated in PHA’s Governance Statement and Mid-year Assurance Statement.  She acknowledged that Ms Scott is taking forward work in this area.</w:t>
            </w:r>
          </w:p>
          <w:p w:rsidR="00A95F68" w:rsidRDefault="00A95F68" w:rsidP="000A6980">
            <w:pPr>
              <w:spacing w:after="0" w:line="240" w:lineRule="auto"/>
              <w:rPr>
                <w:rFonts w:ascii="Arial" w:hAnsi="Arial" w:cs="Arial"/>
                <w:sz w:val="24"/>
                <w:szCs w:val="24"/>
              </w:rPr>
            </w:pPr>
          </w:p>
          <w:p w:rsidR="00A95F68" w:rsidRDefault="00A95F68" w:rsidP="000A6980">
            <w:pPr>
              <w:spacing w:after="0" w:line="240" w:lineRule="auto"/>
              <w:rPr>
                <w:rFonts w:ascii="Arial" w:hAnsi="Arial" w:cs="Arial"/>
                <w:sz w:val="24"/>
                <w:szCs w:val="24"/>
              </w:rPr>
            </w:pPr>
            <w:r>
              <w:rPr>
                <w:rFonts w:ascii="Arial" w:hAnsi="Arial" w:cs="Arial"/>
                <w:sz w:val="24"/>
                <w:szCs w:val="24"/>
              </w:rPr>
              <w:t>The Chair noted that procurement has been an issue since he joined the organisation and that the</w:t>
            </w:r>
            <w:r w:rsidR="0004513B">
              <w:rPr>
                <w:rFonts w:ascii="Arial" w:hAnsi="Arial" w:cs="Arial"/>
                <w:sz w:val="24"/>
                <w:szCs w:val="24"/>
              </w:rPr>
              <w:t xml:space="preserve"> </w:t>
            </w:r>
            <w:r>
              <w:rPr>
                <w:rFonts w:ascii="Arial" w:hAnsi="Arial" w:cs="Arial"/>
                <w:sz w:val="24"/>
                <w:szCs w:val="24"/>
              </w:rPr>
              <w:t>AMT</w:t>
            </w:r>
            <w:r w:rsidR="0004513B">
              <w:rPr>
                <w:rFonts w:ascii="Arial" w:hAnsi="Arial" w:cs="Arial"/>
                <w:sz w:val="24"/>
                <w:szCs w:val="24"/>
              </w:rPr>
              <w:t xml:space="preserve"> </w:t>
            </w:r>
            <w:r>
              <w:rPr>
                <w:rFonts w:ascii="Arial" w:hAnsi="Arial" w:cs="Arial"/>
                <w:sz w:val="24"/>
                <w:szCs w:val="24"/>
              </w:rPr>
              <w:t>is taking this forward as a corporate issue, but said that there needs to be a plan.</w:t>
            </w:r>
          </w:p>
          <w:p w:rsidR="00A95F68" w:rsidRDefault="00A95F68" w:rsidP="000A6980">
            <w:pPr>
              <w:spacing w:after="0" w:line="240" w:lineRule="auto"/>
              <w:rPr>
                <w:rFonts w:ascii="Arial" w:hAnsi="Arial" w:cs="Arial"/>
                <w:sz w:val="24"/>
                <w:szCs w:val="24"/>
              </w:rPr>
            </w:pPr>
          </w:p>
          <w:p w:rsidR="00A95F68" w:rsidRPr="00A95F68" w:rsidRDefault="00A95F68" w:rsidP="000A6980">
            <w:pPr>
              <w:spacing w:after="0" w:line="240" w:lineRule="auto"/>
              <w:rPr>
                <w:rFonts w:ascii="Arial" w:hAnsi="Arial" w:cs="Arial"/>
                <w:i/>
                <w:sz w:val="24"/>
                <w:szCs w:val="24"/>
              </w:rPr>
            </w:pPr>
            <w:r w:rsidRPr="00A95F68">
              <w:rPr>
                <w:rFonts w:ascii="Arial" w:hAnsi="Arial" w:cs="Arial"/>
                <w:i/>
                <w:sz w:val="24"/>
                <w:szCs w:val="24"/>
              </w:rPr>
              <w:t>At this point Professor Rooney joined the meeting</w:t>
            </w:r>
          </w:p>
          <w:p w:rsidR="00A95F68" w:rsidRDefault="00A95F68" w:rsidP="000A6980">
            <w:pPr>
              <w:spacing w:after="0" w:line="240" w:lineRule="auto"/>
              <w:rPr>
                <w:rFonts w:ascii="Arial" w:hAnsi="Arial" w:cs="Arial"/>
                <w:sz w:val="24"/>
                <w:szCs w:val="24"/>
              </w:rPr>
            </w:pPr>
          </w:p>
          <w:p w:rsidR="00A95F68" w:rsidRDefault="00A95F68" w:rsidP="000A6980">
            <w:pPr>
              <w:spacing w:after="0" w:line="240" w:lineRule="auto"/>
              <w:rPr>
                <w:rFonts w:ascii="Arial" w:hAnsi="Arial" w:cs="Arial"/>
                <w:sz w:val="24"/>
                <w:szCs w:val="24"/>
              </w:rPr>
            </w:pPr>
            <w:r>
              <w:rPr>
                <w:rFonts w:ascii="Arial" w:hAnsi="Arial" w:cs="Arial"/>
                <w:sz w:val="24"/>
                <w:szCs w:val="24"/>
              </w:rPr>
              <w:t>The Chief Executive said that PHA’s Corporate Plan should govern how it spends its funding and that will help PHA realign its priorities.  Ms Henderson said she welcomed the fact that PHA now has more resources in the area of Finance.</w:t>
            </w:r>
          </w:p>
          <w:p w:rsidR="00A95F68" w:rsidRDefault="00A95F68" w:rsidP="000A6980">
            <w:pPr>
              <w:spacing w:after="0" w:line="240" w:lineRule="auto"/>
              <w:rPr>
                <w:rFonts w:ascii="Arial" w:hAnsi="Arial" w:cs="Arial"/>
                <w:sz w:val="24"/>
                <w:szCs w:val="24"/>
              </w:rPr>
            </w:pPr>
          </w:p>
          <w:p w:rsidR="00A95F68" w:rsidRDefault="00A95F68" w:rsidP="000A6980">
            <w:pPr>
              <w:spacing w:after="0" w:line="240" w:lineRule="auto"/>
              <w:rPr>
                <w:rFonts w:ascii="Arial" w:hAnsi="Arial" w:cs="Arial"/>
                <w:sz w:val="24"/>
                <w:szCs w:val="24"/>
              </w:rPr>
            </w:pPr>
            <w:r>
              <w:rPr>
                <w:rFonts w:ascii="Arial" w:hAnsi="Arial" w:cs="Arial"/>
                <w:sz w:val="24"/>
                <w:szCs w:val="24"/>
              </w:rPr>
              <w:t xml:space="preserve">Members </w:t>
            </w:r>
            <w:r w:rsidRPr="00A95F68">
              <w:rPr>
                <w:rFonts w:ascii="Arial" w:hAnsi="Arial" w:cs="Arial"/>
                <w:b/>
                <w:sz w:val="24"/>
                <w:szCs w:val="24"/>
              </w:rPr>
              <w:t>AGREED</w:t>
            </w:r>
            <w:r>
              <w:rPr>
                <w:rFonts w:ascii="Arial" w:hAnsi="Arial" w:cs="Arial"/>
                <w:sz w:val="24"/>
                <w:szCs w:val="24"/>
              </w:rPr>
              <w:t xml:space="preserve"> that the new risk should be included and </w:t>
            </w:r>
            <w:r w:rsidRPr="00A95F68">
              <w:rPr>
                <w:rFonts w:ascii="Arial" w:hAnsi="Arial" w:cs="Arial"/>
                <w:b/>
                <w:sz w:val="24"/>
                <w:szCs w:val="24"/>
              </w:rPr>
              <w:t>APPROVED</w:t>
            </w:r>
            <w:r>
              <w:rPr>
                <w:rFonts w:ascii="Arial" w:hAnsi="Arial" w:cs="Arial"/>
                <w:sz w:val="24"/>
                <w:szCs w:val="24"/>
              </w:rPr>
              <w:t xml:space="preserve"> the Corporate Risk Register.</w:t>
            </w:r>
          </w:p>
          <w:p w:rsidR="00A95F68" w:rsidRDefault="00A95F68" w:rsidP="000A6980">
            <w:pPr>
              <w:spacing w:after="0" w:line="240" w:lineRule="auto"/>
              <w:rPr>
                <w:rFonts w:ascii="Arial" w:hAnsi="Arial" w:cs="Arial"/>
                <w:sz w:val="24"/>
                <w:szCs w:val="24"/>
              </w:rPr>
            </w:pPr>
          </w:p>
          <w:p w:rsidR="00A95F68" w:rsidRPr="00A95F68" w:rsidRDefault="00A95F68" w:rsidP="000A6980">
            <w:pPr>
              <w:spacing w:after="0" w:line="240" w:lineRule="auto"/>
              <w:rPr>
                <w:rFonts w:ascii="Arial" w:hAnsi="Arial" w:cs="Arial"/>
                <w:i/>
                <w:sz w:val="24"/>
                <w:szCs w:val="24"/>
              </w:rPr>
            </w:pPr>
            <w:r w:rsidRPr="00A95F68">
              <w:rPr>
                <w:rFonts w:ascii="Arial" w:hAnsi="Arial" w:cs="Arial"/>
                <w:i/>
                <w:sz w:val="24"/>
                <w:szCs w:val="24"/>
              </w:rPr>
              <w:t>At this point Mr Irvine left the meeting.</w:t>
            </w:r>
          </w:p>
          <w:p w:rsidR="00A95F68" w:rsidRPr="003A42B8" w:rsidRDefault="00A95F68" w:rsidP="000A6980">
            <w:pPr>
              <w:spacing w:after="0" w:line="240" w:lineRule="auto"/>
              <w:rPr>
                <w:rFonts w:ascii="Arial" w:hAnsi="Arial" w:cs="Arial"/>
                <w:sz w:val="24"/>
                <w:szCs w:val="24"/>
              </w:rPr>
            </w:pPr>
          </w:p>
        </w:tc>
      </w:tr>
      <w:tr w:rsidR="000A6980" w:rsidRPr="00F256A1" w:rsidTr="006B0F0D">
        <w:tc>
          <w:tcPr>
            <w:tcW w:w="1452" w:type="dxa"/>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lastRenderedPageBreak/>
              <w:t>114/24</w:t>
            </w:r>
          </w:p>
        </w:tc>
        <w:tc>
          <w:tcPr>
            <w:tcW w:w="7904" w:type="dxa"/>
          </w:tcPr>
          <w:p w:rsidR="000A6980" w:rsidRPr="00B765D9" w:rsidRDefault="000A6980" w:rsidP="000A6980">
            <w:pPr>
              <w:pStyle w:val="NormalWeb"/>
              <w:kinsoku w:val="0"/>
              <w:overflowPunct w:val="0"/>
              <w:spacing w:before="0" w:beforeAutospacing="0" w:after="0" w:afterAutospacing="0"/>
              <w:textAlignment w:val="baseline"/>
              <w:rPr>
                <w:rFonts w:ascii="Arial" w:hAnsi="Arial" w:cs="Arial"/>
                <w:b/>
              </w:rPr>
            </w:pPr>
            <w:r w:rsidRPr="00B765D9">
              <w:rPr>
                <w:rFonts w:ascii="Arial" w:hAnsi="Arial" w:cs="Arial"/>
                <w:b/>
              </w:rPr>
              <w:t>Item 10 – Joint PHA/SPPG/BSO Annual Report on Emergency Preparedness 2023/2024 [PHA/06/10/24]</w:t>
            </w:r>
          </w:p>
          <w:p w:rsidR="000A6980" w:rsidRPr="00EE34BC" w:rsidRDefault="000A6980" w:rsidP="000A6980">
            <w:pPr>
              <w:spacing w:after="0" w:line="240" w:lineRule="auto"/>
              <w:rPr>
                <w:rFonts w:ascii="Arial" w:hAnsi="Arial" w:cs="Arial"/>
                <w:b/>
                <w:sz w:val="24"/>
                <w:szCs w:val="24"/>
              </w:rPr>
            </w:pPr>
          </w:p>
        </w:tc>
      </w:tr>
      <w:tr w:rsidR="000A6980" w:rsidRPr="00F256A1" w:rsidTr="006B0F0D">
        <w:tc>
          <w:tcPr>
            <w:tcW w:w="1452" w:type="dxa"/>
          </w:tcPr>
          <w:p w:rsidR="000A6980" w:rsidRDefault="000A6980" w:rsidP="00137085">
            <w:pPr>
              <w:spacing w:after="0" w:line="240" w:lineRule="auto"/>
              <w:jc w:val="right"/>
              <w:rPr>
                <w:rFonts w:ascii="Arial" w:hAnsi="Arial" w:cs="Arial"/>
                <w:sz w:val="24"/>
                <w:szCs w:val="24"/>
              </w:rPr>
            </w:pPr>
          </w:p>
          <w:p w:rsidR="00137085" w:rsidRDefault="00137085" w:rsidP="00137085">
            <w:pPr>
              <w:spacing w:after="0" w:line="240" w:lineRule="auto"/>
              <w:jc w:val="right"/>
              <w:rPr>
                <w:rFonts w:ascii="Arial" w:hAnsi="Arial" w:cs="Arial"/>
                <w:sz w:val="24"/>
                <w:szCs w:val="24"/>
              </w:rPr>
            </w:pPr>
          </w:p>
          <w:p w:rsidR="00137085" w:rsidRDefault="00137085" w:rsidP="00137085">
            <w:pPr>
              <w:spacing w:after="0" w:line="240" w:lineRule="auto"/>
              <w:jc w:val="right"/>
              <w:rPr>
                <w:rFonts w:ascii="Arial" w:hAnsi="Arial" w:cs="Arial"/>
                <w:sz w:val="24"/>
                <w:szCs w:val="24"/>
              </w:rPr>
            </w:pPr>
            <w:r>
              <w:rPr>
                <w:rFonts w:ascii="Arial" w:hAnsi="Arial" w:cs="Arial"/>
                <w:sz w:val="24"/>
                <w:szCs w:val="24"/>
              </w:rPr>
              <w:t>114/24.1</w:t>
            </w:r>
          </w:p>
          <w:p w:rsidR="000A6980" w:rsidRDefault="000A6980" w:rsidP="00137085">
            <w:pPr>
              <w:spacing w:after="0" w:line="240" w:lineRule="auto"/>
              <w:jc w:val="right"/>
              <w:rPr>
                <w:rFonts w:ascii="Arial" w:hAnsi="Arial" w:cs="Arial"/>
                <w:sz w:val="24"/>
                <w:szCs w:val="24"/>
              </w:rPr>
            </w:pPr>
          </w:p>
          <w:p w:rsidR="00BC65E6" w:rsidRDefault="00BC65E6" w:rsidP="00137085">
            <w:pPr>
              <w:spacing w:after="0" w:line="240" w:lineRule="auto"/>
              <w:jc w:val="right"/>
              <w:rPr>
                <w:rFonts w:ascii="Arial" w:hAnsi="Arial" w:cs="Arial"/>
                <w:sz w:val="24"/>
                <w:szCs w:val="24"/>
              </w:rPr>
            </w:pPr>
          </w:p>
          <w:p w:rsidR="00BC65E6" w:rsidRDefault="00BC65E6" w:rsidP="00137085">
            <w:pPr>
              <w:spacing w:after="0" w:line="240" w:lineRule="auto"/>
              <w:jc w:val="right"/>
              <w:rPr>
                <w:rFonts w:ascii="Arial" w:hAnsi="Arial" w:cs="Arial"/>
                <w:sz w:val="24"/>
                <w:szCs w:val="24"/>
              </w:rPr>
            </w:pPr>
          </w:p>
          <w:p w:rsidR="00BC65E6" w:rsidRDefault="00BC65E6" w:rsidP="00137085">
            <w:pPr>
              <w:spacing w:after="0" w:line="240" w:lineRule="auto"/>
              <w:jc w:val="right"/>
              <w:rPr>
                <w:rFonts w:ascii="Arial" w:hAnsi="Arial" w:cs="Arial"/>
                <w:sz w:val="24"/>
                <w:szCs w:val="24"/>
              </w:rPr>
            </w:pPr>
          </w:p>
          <w:p w:rsidR="00BC65E6" w:rsidRDefault="00BC65E6" w:rsidP="00137085">
            <w:pPr>
              <w:spacing w:after="0" w:line="240" w:lineRule="auto"/>
              <w:jc w:val="right"/>
              <w:rPr>
                <w:rFonts w:ascii="Arial" w:hAnsi="Arial" w:cs="Arial"/>
                <w:sz w:val="24"/>
                <w:szCs w:val="24"/>
              </w:rPr>
            </w:pPr>
            <w:r>
              <w:rPr>
                <w:rFonts w:ascii="Arial" w:hAnsi="Arial" w:cs="Arial"/>
                <w:sz w:val="24"/>
                <w:szCs w:val="24"/>
              </w:rPr>
              <w:t>114/24.2</w:t>
            </w:r>
          </w:p>
          <w:p w:rsidR="00E8782E" w:rsidRDefault="00E8782E" w:rsidP="00137085">
            <w:pPr>
              <w:spacing w:after="0" w:line="240" w:lineRule="auto"/>
              <w:jc w:val="right"/>
              <w:rPr>
                <w:rFonts w:ascii="Arial" w:hAnsi="Arial" w:cs="Arial"/>
                <w:sz w:val="24"/>
                <w:szCs w:val="24"/>
              </w:rPr>
            </w:pPr>
          </w:p>
          <w:p w:rsidR="00E8782E" w:rsidRDefault="00E8782E" w:rsidP="00137085">
            <w:pPr>
              <w:spacing w:after="0" w:line="240" w:lineRule="auto"/>
              <w:jc w:val="right"/>
              <w:rPr>
                <w:rFonts w:ascii="Arial" w:hAnsi="Arial" w:cs="Arial"/>
                <w:sz w:val="24"/>
                <w:szCs w:val="24"/>
              </w:rPr>
            </w:pPr>
          </w:p>
          <w:p w:rsidR="00E8782E" w:rsidRDefault="00E8782E" w:rsidP="00137085">
            <w:pPr>
              <w:spacing w:after="0" w:line="240" w:lineRule="auto"/>
              <w:jc w:val="right"/>
              <w:rPr>
                <w:rFonts w:ascii="Arial" w:hAnsi="Arial" w:cs="Arial"/>
                <w:sz w:val="24"/>
                <w:szCs w:val="24"/>
              </w:rPr>
            </w:pPr>
          </w:p>
          <w:p w:rsidR="00E8782E" w:rsidRDefault="00E8782E" w:rsidP="00137085">
            <w:pPr>
              <w:spacing w:after="0" w:line="240" w:lineRule="auto"/>
              <w:jc w:val="right"/>
              <w:rPr>
                <w:rFonts w:ascii="Arial" w:hAnsi="Arial" w:cs="Arial"/>
                <w:sz w:val="24"/>
                <w:szCs w:val="24"/>
              </w:rPr>
            </w:pPr>
          </w:p>
          <w:p w:rsidR="00E8782E" w:rsidRDefault="00E8782E" w:rsidP="00137085">
            <w:pPr>
              <w:spacing w:after="0" w:line="240" w:lineRule="auto"/>
              <w:jc w:val="right"/>
              <w:rPr>
                <w:rFonts w:ascii="Arial" w:hAnsi="Arial" w:cs="Arial"/>
                <w:sz w:val="24"/>
                <w:szCs w:val="24"/>
              </w:rPr>
            </w:pPr>
          </w:p>
          <w:p w:rsidR="00E8782E" w:rsidRDefault="00E8782E" w:rsidP="00137085">
            <w:pPr>
              <w:spacing w:after="0" w:line="240" w:lineRule="auto"/>
              <w:jc w:val="right"/>
              <w:rPr>
                <w:rFonts w:ascii="Arial" w:hAnsi="Arial" w:cs="Arial"/>
                <w:sz w:val="24"/>
                <w:szCs w:val="24"/>
              </w:rPr>
            </w:pPr>
          </w:p>
          <w:p w:rsidR="00E8782E" w:rsidRDefault="00E8782E" w:rsidP="00137085">
            <w:pPr>
              <w:spacing w:after="0" w:line="240" w:lineRule="auto"/>
              <w:jc w:val="right"/>
              <w:rPr>
                <w:rFonts w:ascii="Arial" w:hAnsi="Arial" w:cs="Arial"/>
                <w:sz w:val="24"/>
                <w:szCs w:val="24"/>
              </w:rPr>
            </w:pPr>
            <w:r>
              <w:rPr>
                <w:rFonts w:ascii="Arial" w:hAnsi="Arial" w:cs="Arial"/>
                <w:sz w:val="24"/>
                <w:szCs w:val="24"/>
              </w:rPr>
              <w:t>114/24.3</w:t>
            </w: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r>
              <w:rPr>
                <w:rFonts w:ascii="Arial" w:hAnsi="Arial" w:cs="Arial"/>
                <w:sz w:val="24"/>
                <w:szCs w:val="24"/>
              </w:rPr>
              <w:t>114/24.4</w:t>
            </w: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r>
              <w:rPr>
                <w:rFonts w:ascii="Arial" w:hAnsi="Arial" w:cs="Arial"/>
                <w:sz w:val="24"/>
                <w:szCs w:val="24"/>
              </w:rPr>
              <w:lastRenderedPageBreak/>
              <w:t>114/24.5</w:t>
            </w:r>
          </w:p>
          <w:p w:rsidR="006D4382" w:rsidRDefault="006D4382" w:rsidP="00137085">
            <w:pPr>
              <w:spacing w:after="0" w:line="240" w:lineRule="auto"/>
              <w:jc w:val="right"/>
              <w:rPr>
                <w:rFonts w:ascii="Arial" w:hAnsi="Arial" w:cs="Arial"/>
                <w:sz w:val="24"/>
                <w:szCs w:val="24"/>
              </w:rPr>
            </w:pPr>
          </w:p>
          <w:p w:rsidR="006D4382" w:rsidRDefault="006D4382" w:rsidP="00137085">
            <w:pPr>
              <w:spacing w:after="0" w:line="240" w:lineRule="auto"/>
              <w:jc w:val="right"/>
              <w:rPr>
                <w:rFonts w:ascii="Arial" w:hAnsi="Arial" w:cs="Arial"/>
                <w:sz w:val="24"/>
                <w:szCs w:val="24"/>
              </w:rPr>
            </w:pPr>
          </w:p>
          <w:p w:rsidR="006D4382" w:rsidRDefault="006D4382" w:rsidP="00137085">
            <w:pPr>
              <w:spacing w:after="0" w:line="240" w:lineRule="auto"/>
              <w:jc w:val="right"/>
              <w:rPr>
                <w:rFonts w:ascii="Arial" w:hAnsi="Arial" w:cs="Arial"/>
                <w:sz w:val="24"/>
                <w:szCs w:val="24"/>
              </w:rPr>
            </w:pPr>
          </w:p>
          <w:p w:rsidR="006D4382" w:rsidRDefault="006D4382" w:rsidP="00137085">
            <w:pPr>
              <w:spacing w:after="0" w:line="240" w:lineRule="auto"/>
              <w:jc w:val="right"/>
              <w:rPr>
                <w:rFonts w:ascii="Arial" w:hAnsi="Arial" w:cs="Arial"/>
                <w:sz w:val="24"/>
                <w:szCs w:val="24"/>
              </w:rPr>
            </w:pPr>
          </w:p>
          <w:p w:rsidR="006D4382" w:rsidRDefault="006D4382" w:rsidP="00137085">
            <w:pPr>
              <w:spacing w:after="0" w:line="240" w:lineRule="auto"/>
              <w:jc w:val="right"/>
              <w:rPr>
                <w:rFonts w:ascii="Arial" w:hAnsi="Arial" w:cs="Arial"/>
                <w:sz w:val="24"/>
                <w:szCs w:val="24"/>
              </w:rPr>
            </w:pPr>
          </w:p>
          <w:p w:rsidR="006D4382" w:rsidRDefault="006D4382" w:rsidP="00137085">
            <w:pPr>
              <w:spacing w:after="0" w:line="240" w:lineRule="auto"/>
              <w:jc w:val="right"/>
              <w:rPr>
                <w:rFonts w:ascii="Arial" w:hAnsi="Arial" w:cs="Arial"/>
                <w:sz w:val="24"/>
                <w:szCs w:val="24"/>
              </w:rPr>
            </w:pPr>
          </w:p>
          <w:p w:rsidR="006D4382" w:rsidRDefault="006D4382" w:rsidP="00137085">
            <w:pPr>
              <w:spacing w:after="0" w:line="240" w:lineRule="auto"/>
              <w:jc w:val="right"/>
              <w:rPr>
                <w:rFonts w:ascii="Arial" w:hAnsi="Arial" w:cs="Arial"/>
                <w:sz w:val="24"/>
                <w:szCs w:val="24"/>
              </w:rPr>
            </w:pPr>
          </w:p>
          <w:p w:rsidR="006D4382" w:rsidRDefault="006D4382" w:rsidP="00137085">
            <w:pPr>
              <w:spacing w:after="0" w:line="240" w:lineRule="auto"/>
              <w:jc w:val="right"/>
              <w:rPr>
                <w:rFonts w:ascii="Arial" w:hAnsi="Arial" w:cs="Arial"/>
                <w:sz w:val="24"/>
                <w:szCs w:val="24"/>
              </w:rPr>
            </w:pPr>
          </w:p>
          <w:p w:rsidR="006D4382" w:rsidRDefault="006D4382" w:rsidP="00137085">
            <w:pPr>
              <w:spacing w:after="0" w:line="240" w:lineRule="auto"/>
              <w:jc w:val="right"/>
              <w:rPr>
                <w:rFonts w:ascii="Arial" w:hAnsi="Arial" w:cs="Arial"/>
                <w:sz w:val="24"/>
                <w:szCs w:val="24"/>
              </w:rPr>
            </w:pPr>
          </w:p>
          <w:p w:rsidR="006D4382" w:rsidRDefault="006D4382" w:rsidP="00137085">
            <w:pPr>
              <w:spacing w:after="0" w:line="240" w:lineRule="auto"/>
              <w:jc w:val="right"/>
              <w:rPr>
                <w:rFonts w:ascii="Arial" w:hAnsi="Arial" w:cs="Arial"/>
                <w:sz w:val="24"/>
                <w:szCs w:val="24"/>
              </w:rPr>
            </w:pPr>
            <w:r>
              <w:rPr>
                <w:rFonts w:ascii="Arial" w:hAnsi="Arial" w:cs="Arial"/>
                <w:sz w:val="24"/>
                <w:szCs w:val="24"/>
              </w:rPr>
              <w:t>114/24.6</w:t>
            </w: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r>
              <w:rPr>
                <w:rFonts w:ascii="Arial" w:hAnsi="Arial" w:cs="Arial"/>
                <w:sz w:val="24"/>
                <w:szCs w:val="24"/>
              </w:rPr>
              <w:t>114/24.7</w:t>
            </w:r>
          </w:p>
          <w:p w:rsidR="00937FA5" w:rsidRDefault="00937FA5"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r>
              <w:rPr>
                <w:rFonts w:ascii="Arial" w:hAnsi="Arial" w:cs="Arial"/>
                <w:sz w:val="24"/>
                <w:szCs w:val="24"/>
              </w:rPr>
              <w:t>114/24.8</w:t>
            </w: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r>
              <w:rPr>
                <w:rFonts w:ascii="Arial" w:hAnsi="Arial" w:cs="Arial"/>
                <w:sz w:val="24"/>
                <w:szCs w:val="24"/>
              </w:rPr>
              <w:t>114/24.9</w:t>
            </w:r>
          </w:p>
          <w:p w:rsidR="00C742D2" w:rsidRPr="00867528" w:rsidRDefault="00C742D2" w:rsidP="00137085">
            <w:pPr>
              <w:spacing w:after="0" w:line="240" w:lineRule="auto"/>
              <w:jc w:val="right"/>
              <w:rPr>
                <w:rFonts w:ascii="Arial" w:hAnsi="Arial" w:cs="Arial"/>
                <w:sz w:val="24"/>
                <w:szCs w:val="24"/>
              </w:rPr>
            </w:pPr>
          </w:p>
        </w:tc>
        <w:tc>
          <w:tcPr>
            <w:tcW w:w="7904" w:type="dxa"/>
          </w:tcPr>
          <w:p w:rsidR="000A6980" w:rsidRDefault="000A6980" w:rsidP="000A6980">
            <w:pPr>
              <w:spacing w:after="0" w:line="240" w:lineRule="auto"/>
              <w:rPr>
                <w:rFonts w:ascii="Arial" w:hAnsi="Arial" w:cs="Arial"/>
                <w:i/>
                <w:sz w:val="24"/>
                <w:szCs w:val="24"/>
              </w:rPr>
            </w:pPr>
            <w:r w:rsidRPr="000A6980">
              <w:rPr>
                <w:rFonts w:ascii="Arial" w:hAnsi="Arial" w:cs="Arial"/>
                <w:i/>
                <w:sz w:val="24"/>
                <w:szCs w:val="24"/>
              </w:rPr>
              <w:lastRenderedPageBreak/>
              <w:t xml:space="preserve">Ms Mary </w:t>
            </w:r>
            <w:r>
              <w:rPr>
                <w:rFonts w:ascii="Arial" w:hAnsi="Arial" w:cs="Arial"/>
                <w:i/>
                <w:sz w:val="24"/>
                <w:szCs w:val="24"/>
              </w:rPr>
              <w:t>C</w:t>
            </w:r>
            <w:r w:rsidRPr="000A6980">
              <w:rPr>
                <w:rFonts w:ascii="Arial" w:hAnsi="Arial" w:cs="Arial"/>
                <w:i/>
                <w:sz w:val="24"/>
                <w:szCs w:val="24"/>
              </w:rPr>
              <w:t>arey joined the meeting for this item</w:t>
            </w:r>
          </w:p>
          <w:p w:rsidR="000A6980" w:rsidRPr="000A6980" w:rsidRDefault="000A6980" w:rsidP="000A6980">
            <w:pPr>
              <w:spacing w:after="0" w:line="240" w:lineRule="auto"/>
              <w:rPr>
                <w:rFonts w:ascii="Arial" w:hAnsi="Arial" w:cs="Arial"/>
                <w:sz w:val="24"/>
                <w:szCs w:val="24"/>
              </w:rPr>
            </w:pPr>
          </w:p>
          <w:p w:rsidR="000A6980" w:rsidRPr="000A6980" w:rsidRDefault="00AB225A" w:rsidP="000A6980">
            <w:pPr>
              <w:spacing w:after="0" w:line="240" w:lineRule="auto"/>
              <w:rPr>
                <w:rFonts w:ascii="Arial" w:hAnsi="Arial" w:cs="Arial"/>
                <w:sz w:val="24"/>
                <w:szCs w:val="24"/>
              </w:rPr>
            </w:pPr>
            <w:r>
              <w:rPr>
                <w:rFonts w:ascii="Arial" w:hAnsi="Arial" w:cs="Arial"/>
                <w:sz w:val="24"/>
                <w:szCs w:val="24"/>
              </w:rPr>
              <w:t xml:space="preserve">Dr McClean </w:t>
            </w:r>
            <w:r w:rsidR="00BC65E6">
              <w:rPr>
                <w:rFonts w:ascii="Arial" w:hAnsi="Arial" w:cs="Arial"/>
                <w:sz w:val="24"/>
                <w:szCs w:val="24"/>
              </w:rPr>
              <w:t>advised that PHA compiles this Report in conjunction with SPPG and BSO and then send it up to the Department.  She said that Ms Carey and her team do the bulk of the work in terms of writing the Report.</w:t>
            </w:r>
          </w:p>
          <w:p w:rsidR="000A6980" w:rsidRDefault="000A6980" w:rsidP="000A6980">
            <w:pPr>
              <w:spacing w:after="0" w:line="240" w:lineRule="auto"/>
              <w:rPr>
                <w:rFonts w:ascii="Arial" w:hAnsi="Arial" w:cs="Arial"/>
                <w:sz w:val="24"/>
                <w:szCs w:val="24"/>
              </w:rPr>
            </w:pPr>
          </w:p>
          <w:p w:rsidR="00BC65E6" w:rsidRDefault="00BC65E6" w:rsidP="000A6980">
            <w:pPr>
              <w:spacing w:after="0" w:line="240" w:lineRule="auto"/>
              <w:rPr>
                <w:rFonts w:ascii="Arial" w:hAnsi="Arial" w:cs="Arial"/>
                <w:sz w:val="24"/>
                <w:szCs w:val="24"/>
              </w:rPr>
            </w:pPr>
            <w:r>
              <w:rPr>
                <w:rFonts w:ascii="Arial" w:hAnsi="Arial" w:cs="Arial"/>
                <w:sz w:val="24"/>
                <w:szCs w:val="24"/>
              </w:rPr>
              <w:t>Ms Carey said that the Report follows a set template which she hoped will change and that this has been highlighted to the Department.  In terms of the Report itself, she advised that there are variances in terms of the level of information provided by Trusts</w:t>
            </w:r>
            <w:r w:rsidR="002500A8">
              <w:rPr>
                <w:rFonts w:ascii="Arial" w:hAnsi="Arial" w:cs="Arial"/>
                <w:sz w:val="24"/>
                <w:szCs w:val="24"/>
              </w:rPr>
              <w:t xml:space="preserve">.  She explained that the core standards are a national assurance framework </w:t>
            </w:r>
            <w:r w:rsidR="00E8782E">
              <w:rPr>
                <w:rFonts w:ascii="Arial" w:hAnsi="Arial" w:cs="Arial"/>
                <w:sz w:val="24"/>
                <w:szCs w:val="24"/>
              </w:rPr>
              <w:t xml:space="preserve">so Northern Ireland can be aligned with the rest of the UK.  </w:t>
            </w:r>
          </w:p>
          <w:p w:rsidR="00E8782E" w:rsidRDefault="00E8782E" w:rsidP="000A6980">
            <w:pPr>
              <w:spacing w:after="0" w:line="240" w:lineRule="auto"/>
              <w:rPr>
                <w:rFonts w:ascii="Arial" w:hAnsi="Arial" w:cs="Arial"/>
                <w:sz w:val="24"/>
                <w:szCs w:val="24"/>
              </w:rPr>
            </w:pPr>
          </w:p>
          <w:p w:rsidR="00E8782E" w:rsidRDefault="00E8782E" w:rsidP="000A6980">
            <w:pPr>
              <w:spacing w:after="0" w:line="240" w:lineRule="auto"/>
              <w:rPr>
                <w:rFonts w:ascii="Arial" w:hAnsi="Arial" w:cs="Arial"/>
                <w:sz w:val="24"/>
                <w:szCs w:val="24"/>
              </w:rPr>
            </w:pPr>
            <w:r>
              <w:rPr>
                <w:rFonts w:ascii="Arial" w:hAnsi="Arial" w:cs="Arial"/>
                <w:sz w:val="24"/>
                <w:szCs w:val="24"/>
              </w:rPr>
              <w:t>Ms Carey noted the points made by the GAC in terms of the Report having an Executive Summary outlining any risks for PHA and how these will be mitigated and said that this will be fed back to the team at the Department, but added that there is a new team at the Department in Emergency Planning.  With regard to the training budget, she explained that this has been raised and PHA is preparing a business case as part of a wider application for all HSC bodies.</w:t>
            </w:r>
          </w:p>
          <w:p w:rsidR="00E8782E" w:rsidRDefault="00E8782E" w:rsidP="000A6980">
            <w:pPr>
              <w:spacing w:after="0" w:line="240" w:lineRule="auto"/>
              <w:rPr>
                <w:rFonts w:ascii="Arial" w:hAnsi="Arial" w:cs="Arial"/>
                <w:sz w:val="24"/>
                <w:szCs w:val="24"/>
              </w:rPr>
            </w:pPr>
          </w:p>
          <w:p w:rsidR="00E8782E" w:rsidRDefault="00E8782E" w:rsidP="000A6980">
            <w:pPr>
              <w:spacing w:after="0" w:line="240" w:lineRule="auto"/>
              <w:rPr>
                <w:rFonts w:ascii="Arial" w:hAnsi="Arial" w:cs="Arial"/>
                <w:sz w:val="24"/>
                <w:szCs w:val="24"/>
              </w:rPr>
            </w:pPr>
            <w:r>
              <w:rPr>
                <w:rFonts w:ascii="Arial" w:hAnsi="Arial" w:cs="Arial"/>
                <w:sz w:val="24"/>
                <w:szCs w:val="24"/>
              </w:rPr>
              <w:t xml:space="preserve">Mr Clayton commented that the GAC was struck by how low the budget was given the nature of the work and felt that this is a concern that needed to be raised with the Board.  He noted that PHA’s level of compliance with the standards </w:t>
            </w:r>
            <w:r w:rsidR="00937FA5">
              <w:rPr>
                <w:rFonts w:ascii="Arial" w:hAnsi="Arial" w:cs="Arial"/>
                <w:sz w:val="24"/>
                <w:szCs w:val="24"/>
              </w:rPr>
              <w:t>was rated as “partial” for the second successive year, and this is the first time this has happened.  He suggested that this is partly due to the shortage of public health consultants and this should also be flagged with the Department.  Mr Stewart added that the risk to PHA has been exacerbated by the fact that neither SPPG nor BSO have any dedicated resource in this area, and that should also be flagged up.  Dr McClean agreed that a £30k training budget is light and that this has been flagged up with the Department.  She welcomed the Board’s support in terms of raising this again but said that as the team at the Department is relatively</w:t>
            </w:r>
            <w:r w:rsidR="003F7858">
              <w:rPr>
                <w:rFonts w:ascii="Arial" w:hAnsi="Arial" w:cs="Arial"/>
                <w:sz w:val="24"/>
                <w:szCs w:val="24"/>
              </w:rPr>
              <w:t xml:space="preserve"> new</w:t>
            </w:r>
            <w:r w:rsidR="00937FA5">
              <w:rPr>
                <w:rFonts w:ascii="Arial" w:hAnsi="Arial" w:cs="Arial"/>
                <w:sz w:val="24"/>
                <w:szCs w:val="24"/>
              </w:rPr>
              <w:t xml:space="preserve">, she suggested that she and Ms Carey should meet with them in the first instance </w:t>
            </w:r>
            <w:r w:rsidR="00937FA5" w:rsidRPr="00937FA5">
              <w:rPr>
                <w:rFonts w:ascii="Arial" w:hAnsi="Arial" w:cs="Arial"/>
                <w:b/>
                <w:sz w:val="24"/>
                <w:szCs w:val="24"/>
              </w:rPr>
              <w:t>(Action 3 – Dr McClean)</w:t>
            </w:r>
            <w:r w:rsidR="00937FA5">
              <w:rPr>
                <w:rFonts w:ascii="Arial" w:hAnsi="Arial" w:cs="Arial"/>
                <w:sz w:val="24"/>
                <w:szCs w:val="24"/>
              </w:rPr>
              <w:t>.</w:t>
            </w:r>
          </w:p>
          <w:p w:rsidR="00937FA5" w:rsidRDefault="00937FA5" w:rsidP="000A6980">
            <w:pPr>
              <w:spacing w:after="0" w:line="240" w:lineRule="auto"/>
              <w:rPr>
                <w:rFonts w:ascii="Arial" w:hAnsi="Arial" w:cs="Arial"/>
                <w:sz w:val="24"/>
                <w:szCs w:val="24"/>
              </w:rPr>
            </w:pPr>
          </w:p>
          <w:p w:rsidR="00937FA5" w:rsidRDefault="00937FA5" w:rsidP="000A6980">
            <w:pPr>
              <w:spacing w:after="0" w:line="240" w:lineRule="auto"/>
              <w:rPr>
                <w:rFonts w:ascii="Arial" w:hAnsi="Arial" w:cs="Arial"/>
                <w:sz w:val="24"/>
                <w:szCs w:val="24"/>
              </w:rPr>
            </w:pPr>
            <w:r>
              <w:rPr>
                <w:rFonts w:ascii="Arial" w:hAnsi="Arial" w:cs="Arial"/>
                <w:sz w:val="24"/>
                <w:szCs w:val="24"/>
              </w:rPr>
              <w:lastRenderedPageBreak/>
              <w:t>The Chair</w:t>
            </w:r>
            <w:r w:rsidR="00B75B9F">
              <w:rPr>
                <w:rFonts w:ascii="Arial" w:hAnsi="Arial" w:cs="Arial"/>
                <w:sz w:val="24"/>
                <w:szCs w:val="24"/>
              </w:rPr>
              <w:t xml:space="preserve"> </w:t>
            </w:r>
            <w:r w:rsidR="006D4382">
              <w:rPr>
                <w:rFonts w:ascii="Arial" w:hAnsi="Arial" w:cs="Arial"/>
                <w:sz w:val="24"/>
                <w:szCs w:val="24"/>
              </w:rPr>
              <w:t>sought clarity as to whether the Preparedness Group had met in 2024 and Ms Carey replied that they had, but adding that some of the monitoring meetings had been stood down.  The Chair noted that within the Report there are paragraphs on the emergency preparedness arrangements within SPPG and BSO, but nothing about PHA.  Dr McClean advised that the overall Report describes the work of PHA.  Responding to a query the Chair raised about the learning from exercises, Ms Carey explained that there are debriefs to look at any actions that need to be taken forward.</w:t>
            </w:r>
          </w:p>
          <w:p w:rsidR="006D4382" w:rsidRDefault="006D4382" w:rsidP="000A6980">
            <w:pPr>
              <w:spacing w:after="0" w:line="240" w:lineRule="auto"/>
              <w:rPr>
                <w:rFonts w:ascii="Arial" w:hAnsi="Arial" w:cs="Arial"/>
                <w:sz w:val="24"/>
                <w:szCs w:val="24"/>
              </w:rPr>
            </w:pPr>
          </w:p>
          <w:p w:rsidR="006D4382" w:rsidRDefault="006D4382" w:rsidP="000A6980">
            <w:pPr>
              <w:spacing w:after="0" w:line="240" w:lineRule="auto"/>
              <w:rPr>
                <w:rFonts w:ascii="Arial" w:hAnsi="Arial" w:cs="Arial"/>
                <w:sz w:val="24"/>
                <w:szCs w:val="24"/>
              </w:rPr>
            </w:pPr>
            <w:r>
              <w:rPr>
                <w:rFonts w:ascii="Arial" w:hAnsi="Arial" w:cs="Arial"/>
                <w:sz w:val="24"/>
                <w:szCs w:val="24"/>
              </w:rPr>
              <w:t xml:space="preserve">The Chair </w:t>
            </w:r>
            <w:r w:rsidR="005B41C5">
              <w:rPr>
                <w:rFonts w:ascii="Arial" w:hAnsi="Arial" w:cs="Arial"/>
                <w:sz w:val="24"/>
                <w:szCs w:val="24"/>
              </w:rPr>
              <w:t xml:space="preserve">asked about pandemic preparedness </w:t>
            </w:r>
            <w:r w:rsidR="000F3D91">
              <w:rPr>
                <w:rFonts w:ascii="Arial" w:hAnsi="Arial" w:cs="Arial"/>
                <w:sz w:val="24"/>
                <w:szCs w:val="24"/>
              </w:rPr>
              <w:t>work which was to have been completed by January 2024.  Ms Carey explained that all Trusts were due to have submitted their preparedness plans by that date and that there is a workshop taking place this afternoon.  The Chair asked again about whether PHA is confident that it is taking forward any learning, particularly given the funding constraints.  Dr McClean advised that this is a complex area and said that all the learning will not have been taken forward, but added that there are plans, but some of these require funding.</w:t>
            </w:r>
            <w:r w:rsidR="00F7141F">
              <w:rPr>
                <w:rFonts w:ascii="Arial" w:hAnsi="Arial" w:cs="Arial"/>
                <w:sz w:val="24"/>
                <w:szCs w:val="24"/>
              </w:rPr>
              <w:t xml:space="preserve">  She outlined how, at the start of the pandemic, PHA was not able to stand up a Contact Tracing Services at scale and these types of issues need to be thrashed out with the Department.  She added that PHA has asked for £250k to have a resilience team.</w:t>
            </w:r>
          </w:p>
          <w:p w:rsidR="00F7141F" w:rsidRDefault="00F7141F" w:rsidP="000A6980">
            <w:pPr>
              <w:spacing w:after="0" w:line="240" w:lineRule="auto"/>
              <w:rPr>
                <w:rFonts w:ascii="Arial" w:hAnsi="Arial" w:cs="Arial"/>
                <w:sz w:val="24"/>
                <w:szCs w:val="24"/>
              </w:rPr>
            </w:pPr>
          </w:p>
          <w:p w:rsidR="00E943D0" w:rsidRPr="00C742D2" w:rsidRDefault="00F7141F" w:rsidP="000A6980">
            <w:pPr>
              <w:spacing w:after="0" w:line="240" w:lineRule="auto"/>
              <w:rPr>
                <w:rFonts w:ascii="Arial" w:hAnsi="Arial" w:cs="Arial"/>
                <w:sz w:val="24"/>
                <w:szCs w:val="24"/>
              </w:rPr>
            </w:pPr>
            <w:r>
              <w:rPr>
                <w:rFonts w:ascii="Arial" w:hAnsi="Arial" w:cs="Arial"/>
                <w:sz w:val="24"/>
                <w:szCs w:val="24"/>
              </w:rPr>
              <w:t xml:space="preserve">The Chair said that looking at it from a purist perspective, if PHA has been told by experts that it needs to be able to deliver a particular service, but PHA cannot because it needs resources, then PHA should ask for those </w:t>
            </w:r>
            <w:r w:rsidRPr="00C742D2">
              <w:rPr>
                <w:rFonts w:ascii="Arial" w:hAnsi="Arial" w:cs="Arial"/>
                <w:sz w:val="24"/>
                <w:szCs w:val="24"/>
              </w:rPr>
              <w:t>resources.</w:t>
            </w:r>
            <w:r w:rsidR="00C742D2" w:rsidRPr="00C742D2">
              <w:rPr>
                <w:rFonts w:ascii="Arial" w:hAnsi="Arial" w:cs="Arial"/>
                <w:sz w:val="24"/>
                <w:szCs w:val="24"/>
              </w:rPr>
              <w:t xml:space="preserve">  He added that for pandemics, PHA should develop a pandemic plan.  Ms Carey explained that pandemics are one element of emergency planning.  She highlighted that for CBRN (c</w:t>
            </w:r>
            <w:r w:rsidR="00C742D2" w:rsidRPr="00C742D2">
              <w:rPr>
                <w:rStyle w:val="Strong"/>
                <w:rFonts w:ascii="Arial" w:hAnsi="Arial" w:cs="Arial"/>
                <w:b w:val="0"/>
                <w:color w:val="111111"/>
                <w:sz w:val="24"/>
                <w:szCs w:val="24"/>
                <w:shd w:val="clear" w:color="auto" w:fill="FFFFFF"/>
              </w:rPr>
              <w:t>hemical, biological, radiological, and nuclear), the Department of Justice is leading on a gap analysis which will be</w:t>
            </w:r>
            <w:r w:rsidR="00C742D2">
              <w:rPr>
                <w:rStyle w:val="Strong"/>
                <w:rFonts w:ascii="Arial" w:hAnsi="Arial" w:cs="Arial"/>
                <w:b w:val="0"/>
                <w:color w:val="111111"/>
                <w:sz w:val="24"/>
                <w:szCs w:val="24"/>
                <w:shd w:val="clear" w:color="auto" w:fill="FFFFFF"/>
              </w:rPr>
              <w:t xml:space="preserve"> included in a paper about training.  She added that there is also mass casualty training as well as other areas so all of </w:t>
            </w:r>
            <w:proofErr w:type="gramStart"/>
            <w:r w:rsidR="00C742D2">
              <w:rPr>
                <w:rStyle w:val="Strong"/>
                <w:rFonts w:ascii="Arial" w:hAnsi="Arial" w:cs="Arial"/>
                <w:b w:val="0"/>
                <w:color w:val="111111"/>
                <w:sz w:val="24"/>
                <w:szCs w:val="24"/>
                <w:shd w:val="clear" w:color="auto" w:fill="FFFFFF"/>
              </w:rPr>
              <w:t>this needs</w:t>
            </w:r>
            <w:proofErr w:type="gramEnd"/>
            <w:r w:rsidR="00C742D2">
              <w:rPr>
                <w:rStyle w:val="Strong"/>
                <w:rFonts w:ascii="Arial" w:hAnsi="Arial" w:cs="Arial"/>
                <w:b w:val="0"/>
                <w:color w:val="111111"/>
                <w:sz w:val="24"/>
                <w:szCs w:val="24"/>
                <w:shd w:val="clear" w:color="auto" w:fill="FFFFFF"/>
              </w:rPr>
              <w:t xml:space="preserve"> reviewed in terms of what training can be delivered, and then there will be the need to take forward the recommendations from Module 1 of the COVID Inquiry.</w:t>
            </w:r>
          </w:p>
          <w:p w:rsidR="00E943D0" w:rsidRPr="00C742D2" w:rsidRDefault="00E943D0" w:rsidP="000A6980">
            <w:pPr>
              <w:spacing w:after="0" w:line="240" w:lineRule="auto"/>
              <w:rPr>
                <w:rFonts w:ascii="Arial" w:hAnsi="Arial" w:cs="Arial"/>
                <w:sz w:val="24"/>
                <w:szCs w:val="24"/>
              </w:rPr>
            </w:pPr>
          </w:p>
          <w:p w:rsidR="00E943D0" w:rsidRDefault="00E943D0" w:rsidP="000A6980">
            <w:pPr>
              <w:spacing w:after="0" w:line="240" w:lineRule="auto"/>
              <w:rPr>
                <w:rFonts w:ascii="Arial" w:hAnsi="Arial" w:cs="Arial"/>
                <w:sz w:val="24"/>
                <w:szCs w:val="24"/>
              </w:rPr>
            </w:pPr>
            <w:r w:rsidRPr="00C742D2">
              <w:rPr>
                <w:rFonts w:ascii="Arial" w:hAnsi="Arial" w:cs="Arial"/>
                <w:sz w:val="24"/>
                <w:szCs w:val="24"/>
              </w:rPr>
              <w:t>Ms Henderson asked at what level these issues have been raised with the Department.</w:t>
            </w:r>
            <w:r w:rsidR="0095137F" w:rsidRPr="00C742D2">
              <w:rPr>
                <w:rFonts w:ascii="Arial" w:hAnsi="Arial" w:cs="Arial"/>
                <w:sz w:val="24"/>
                <w:szCs w:val="24"/>
              </w:rPr>
              <w:t xml:space="preserve">  Ms Carey replied that it is at the</w:t>
            </w:r>
            <w:r w:rsidR="0095137F">
              <w:rPr>
                <w:rFonts w:ascii="Arial" w:hAnsi="Arial" w:cs="Arial"/>
                <w:sz w:val="24"/>
                <w:szCs w:val="24"/>
              </w:rPr>
              <w:t xml:space="preserve"> Emergency Planning Forum.  </w:t>
            </w:r>
            <w:r>
              <w:rPr>
                <w:rFonts w:ascii="Arial" w:hAnsi="Arial" w:cs="Arial"/>
                <w:sz w:val="24"/>
                <w:szCs w:val="24"/>
              </w:rPr>
              <w:t xml:space="preserve">Mr Stewart said that if PHA </w:t>
            </w:r>
            <w:r w:rsidR="0095137F">
              <w:rPr>
                <w:rFonts w:ascii="Arial" w:hAnsi="Arial" w:cs="Arial"/>
                <w:sz w:val="24"/>
                <w:szCs w:val="24"/>
              </w:rPr>
              <w:t>knows that it needs more</w:t>
            </w:r>
            <w:r>
              <w:rPr>
                <w:rFonts w:ascii="Arial" w:hAnsi="Arial" w:cs="Arial"/>
                <w:sz w:val="24"/>
                <w:szCs w:val="24"/>
              </w:rPr>
              <w:t xml:space="preserve"> resources, this should be raised with the Department because it goes to the heart of the Hussey Review.  Ms Henderson asked if the Board could see the paper that is prepared.  Dr McClean advised that a draft has been shared with the Department and that further engagement is needed with Trusts, but she would share it </w:t>
            </w:r>
            <w:r w:rsidRPr="00E943D0">
              <w:rPr>
                <w:rFonts w:ascii="Arial" w:hAnsi="Arial" w:cs="Arial"/>
                <w:b/>
                <w:sz w:val="24"/>
                <w:szCs w:val="24"/>
              </w:rPr>
              <w:t>(Action 4 – Dr McClean)</w:t>
            </w:r>
            <w:r>
              <w:rPr>
                <w:rFonts w:ascii="Arial" w:hAnsi="Arial" w:cs="Arial"/>
                <w:sz w:val="24"/>
                <w:szCs w:val="24"/>
              </w:rPr>
              <w:t>.  Ms Carey added that after this afternoon’s meeting, PHA would like to meet with the Department to agree the next steps as there needs to be a consolidated policy document and a plan developed.</w:t>
            </w:r>
          </w:p>
          <w:p w:rsidR="00E943D0" w:rsidRDefault="00E943D0" w:rsidP="000A6980">
            <w:pPr>
              <w:spacing w:after="0" w:line="240" w:lineRule="auto"/>
              <w:rPr>
                <w:rFonts w:ascii="Arial" w:hAnsi="Arial" w:cs="Arial"/>
                <w:sz w:val="24"/>
                <w:szCs w:val="24"/>
              </w:rPr>
            </w:pPr>
          </w:p>
          <w:p w:rsidR="00E943D0" w:rsidRPr="000A6980" w:rsidRDefault="00E943D0" w:rsidP="000A6980">
            <w:pPr>
              <w:spacing w:after="0" w:line="240" w:lineRule="auto"/>
              <w:rPr>
                <w:rFonts w:ascii="Arial" w:hAnsi="Arial" w:cs="Arial"/>
                <w:sz w:val="24"/>
                <w:szCs w:val="24"/>
              </w:rPr>
            </w:pPr>
            <w:r>
              <w:rPr>
                <w:rFonts w:ascii="Arial" w:hAnsi="Arial" w:cs="Arial"/>
                <w:sz w:val="24"/>
                <w:szCs w:val="24"/>
              </w:rPr>
              <w:t xml:space="preserve">The Board </w:t>
            </w:r>
            <w:r w:rsidRPr="00E943D0">
              <w:rPr>
                <w:rFonts w:ascii="Arial" w:hAnsi="Arial" w:cs="Arial"/>
                <w:b/>
                <w:sz w:val="24"/>
                <w:szCs w:val="24"/>
              </w:rPr>
              <w:t>APPROVED</w:t>
            </w:r>
            <w:r w:rsidRPr="00E943D0">
              <w:rPr>
                <w:rFonts w:ascii="Arial" w:hAnsi="Arial" w:cs="Arial"/>
                <w:sz w:val="24"/>
                <w:szCs w:val="24"/>
              </w:rPr>
              <w:t xml:space="preserve"> the joint PHA/SPPG/BSO Annual Report on Emergency Preparedness 2023/2024.</w:t>
            </w:r>
          </w:p>
          <w:p w:rsidR="000A6980" w:rsidRPr="000A6980" w:rsidRDefault="000A6980" w:rsidP="000A6980">
            <w:pPr>
              <w:spacing w:after="0" w:line="240" w:lineRule="auto"/>
              <w:rPr>
                <w:rFonts w:ascii="Arial" w:hAnsi="Arial" w:cs="Arial"/>
                <w:i/>
                <w:sz w:val="24"/>
                <w:szCs w:val="24"/>
              </w:rPr>
            </w:pPr>
          </w:p>
        </w:tc>
      </w:tr>
      <w:tr w:rsidR="000A6980" w:rsidRPr="00F256A1" w:rsidTr="006B0F0D">
        <w:tc>
          <w:tcPr>
            <w:tcW w:w="1452" w:type="dxa"/>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lastRenderedPageBreak/>
              <w:t>115/24</w:t>
            </w:r>
          </w:p>
        </w:tc>
        <w:tc>
          <w:tcPr>
            <w:tcW w:w="7904" w:type="dxa"/>
          </w:tcPr>
          <w:p w:rsidR="000A6980" w:rsidRDefault="000A6980" w:rsidP="000A6980">
            <w:pPr>
              <w:spacing w:after="0" w:line="240" w:lineRule="auto"/>
              <w:rPr>
                <w:rFonts w:ascii="Arial" w:hAnsi="Arial" w:cs="Arial"/>
                <w:b/>
                <w:sz w:val="24"/>
                <w:szCs w:val="24"/>
              </w:rPr>
            </w:pPr>
            <w:r>
              <w:rPr>
                <w:rFonts w:ascii="Arial" w:hAnsi="Arial" w:cs="Arial"/>
                <w:b/>
                <w:sz w:val="24"/>
                <w:szCs w:val="24"/>
              </w:rPr>
              <w:t>Item 7 – Raising Concerns</w:t>
            </w:r>
          </w:p>
          <w:p w:rsidR="000A6980" w:rsidRDefault="000A6980" w:rsidP="000A6980">
            <w:pPr>
              <w:spacing w:after="0" w:line="240" w:lineRule="auto"/>
              <w:rPr>
                <w:rFonts w:ascii="Arial" w:hAnsi="Arial" w:cs="Arial"/>
                <w:b/>
                <w:sz w:val="24"/>
                <w:szCs w:val="24"/>
              </w:rPr>
            </w:pPr>
          </w:p>
        </w:tc>
      </w:tr>
      <w:tr w:rsidR="000A6980" w:rsidRPr="00F256A1" w:rsidTr="006B0F0D">
        <w:tc>
          <w:tcPr>
            <w:tcW w:w="1452" w:type="dxa"/>
          </w:tcPr>
          <w:p w:rsidR="000A6980" w:rsidRDefault="000A6980"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r>
              <w:rPr>
                <w:rFonts w:ascii="Arial" w:hAnsi="Arial" w:cs="Arial"/>
                <w:sz w:val="24"/>
                <w:szCs w:val="24"/>
              </w:rPr>
              <w:t>115/24.1</w:t>
            </w: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r>
              <w:rPr>
                <w:rFonts w:ascii="Arial" w:hAnsi="Arial" w:cs="Arial"/>
                <w:sz w:val="24"/>
                <w:szCs w:val="24"/>
              </w:rPr>
              <w:t>115/24.2</w:t>
            </w: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0A6980" w:rsidRDefault="001C6EE4" w:rsidP="001C6EE4">
            <w:pPr>
              <w:spacing w:after="0" w:line="240" w:lineRule="auto"/>
              <w:jc w:val="right"/>
              <w:rPr>
                <w:rFonts w:ascii="Arial" w:hAnsi="Arial" w:cs="Arial"/>
                <w:sz w:val="24"/>
                <w:szCs w:val="24"/>
              </w:rPr>
            </w:pPr>
            <w:r>
              <w:rPr>
                <w:rFonts w:ascii="Arial" w:hAnsi="Arial" w:cs="Arial"/>
                <w:sz w:val="24"/>
                <w:szCs w:val="24"/>
              </w:rPr>
              <w:t>115/24.3</w:t>
            </w:r>
          </w:p>
          <w:p w:rsidR="000A6980" w:rsidRPr="003A42B8" w:rsidRDefault="000A6980" w:rsidP="000A6980">
            <w:pPr>
              <w:spacing w:after="0" w:line="240" w:lineRule="auto"/>
              <w:rPr>
                <w:rFonts w:ascii="Arial" w:hAnsi="Arial" w:cs="Arial"/>
                <w:sz w:val="24"/>
                <w:szCs w:val="24"/>
              </w:rPr>
            </w:pPr>
          </w:p>
        </w:tc>
        <w:tc>
          <w:tcPr>
            <w:tcW w:w="7904" w:type="dxa"/>
          </w:tcPr>
          <w:p w:rsidR="000A6980" w:rsidRDefault="000A6980" w:rsidP="000A6980">
            <w:pPr>
              <w:spacing w:after="0" w:line="240" w:lineRule="auto"/>
              <w:rPr>
                <w:rFonts w:ascii="Arial" w:hAnsi="Arial" w:cs="Arial"/>
                <w:b/>
                <w:i/>
                <w:sz w:val="24"/>
              </w:rPr>
            </w:pPr>
            <w:r w:rsidRPr="00B765D9">
              <w:rPr>
                <w:rFonts w:ascii="Arial" w:hAnsi="Arial" w:cs="Arial"/>
                <w:i/>
                <w:sz w:val="24"/>
              </w:rPr>
              <w:t>Raising A Concern in the Public Interest (Whistleblowing) Policy 2024 [</w:t>
            </w:r>
            <w:r w:rsidRPr="00B765D9">
              <w:rPr>
                <w:rFonts w:ascii="Arial" w:hAnsi="Arial" w:cs="Arial"/>
                <w:b/>
                <w:i/>
                <w:sz w:val="24"/>
              </w:rPr>
              <w:t>PHA/02/10/24]</w:t>
            </w:r>
          </w:p>
          <w:p w:rsidR="000A6980" w:rsidRPr="00B765D9" w:rsidRDefault="000A6980" w:rsidP="000A6980">
            <w:pPr>
              <w:spacing w:after="0" w:line="240" w:lineRule="auto"/>
              <w:rPr>
                <w:rFonts w:ascii="Arial" w:hAnsi="Arial" w:cs="Arial"/>
                <w:b/>
                <w:sz w:val="24"/>
              </w:rPr>
            </w:pPr>
          </w:p>
          <w:p w:rsidR="000A6980" w:rsidRDefault="001C6EE4" w:rsidP="000A6980">
            <w:pPr>
              <w:spacing w:after="0" w:line="240" w:lineRule="auto"/>
              <w:rPr>
                <w:rFonts w:ascii="Arial" w:hAnsi="Arial" w:cs="Arial"/>
                <w:sz w:val="24"/>
              </w:rPr>
            </w:pPr>
            <w:r w:rsidRPr="001C6EE4">
              <w:rPr>
                <w:rFonts w:ascii="Arial" w:hAnsi="Arial" w:cs="Arial"/>
                <w:sz w:val="24"/>
              </w:rPr>
              <w:t xml:space="preserve">The Chair </w:t>
            </w:r>
            <w:r>
              <w:rPr>
                <w:rFonts w:ascii="Arial" w:hAnsi="Arial" w:cs="Arial"/>
                <w:sz w:val="24"/>
              </w:rPr>
              <w:t>advised that this updated Policy was approved by the Governance and Audit Committee and added that Mr Blaney has agreed to become the designated Non-Executive Director with responsibility for oversight of the Policy.  Mr Blaney asked about training and if this will be provided.</w:t>
            </w:r>
          </w:p>
          <w:p w:rsidR="001C6EE4" w:rsidRDefault="001C6EE4" w:rsidP="000A6980">
            <w:pPr>
              <w:spacing w:after="0" w:line="240" w:lineRule="auto"/>
              <w:rPr>
                <w:rFonts w:ascii="Arial" w:hAnsi="Arial" w:cs="Arial"/>
                <w:sz w:val="24"/>
              </w:rPr>
            </w:pPr>
          </w:p>
          <w:p w:rsidR="001C6EE4" w:rsidRDefault="001C6EE4" w:rsidP="000A6980">
            <w:pPr>
              <w:spacing w:after="0" w:line="240" w:lineRule="auto"/>
              <w:rPr>
                <w:rFonts w:ascii="Arial" w:hAnsi="Arial" w:cs="Arial"/>
                <w:sz w:val="24"/>
              </w:rPr>
            </w:pPr>
            <w:r>
              <w:rPr>
                <w:rFonts w:ascii="Arial" w:hAnsi="Arial" w:cs="Arial"/>
                <w:sz w:val="24"/>
              </w:rPr>
              <w:t>Mr Clayton commented that this is a complex area and suggested that the appendix which details the process should be put more upfront in the Policy.  Professor Rooney noted that at NICON there was a lot of emphasis on candour, and the issue around people knowing what to do and others acting appropriately.  The Chair said that PHA has a duty of care to both staff who raise concerns and those whom the concerns are raised about.</w:t>
            </w:r>
          </w:p>
          <w:p w:rsidR="001C6EE4" w:rsidRDefault="001C6EE4" w:rsidP="000A6980">
            <w:pPr>
              <w:spacing w:after="0" w:line="240" w:lineRule="auto"/>
              <w:rPr>
                <w:rFonts w:ascii="Arial" w:hAnsi="Arial" w:cs="Arial"/>
                <w:sz w:val="24"/>
              </w:rPr>
            </w:pPr>
          </w:p>
          <w:p w:rsidR="001C6EE4" w:rsidRDefault="001C6EE4" w:rsidP="000A6980">
            <w:pPr>
              <w:spacing w:after="0" w:line="240" w:lineRule="auto"/>
              <w:rPr>
                <w:rFonts w:ascii="Arial" w:hAnsi="Arial" w:cs="Arial"/>
                <w:sz w:val="24"/>
              </w:rPr>
            </w:pPr>
            <w:r w:rsidRPr="001C6EE4">
              <w:rPr>
                <w:rFonts w:ascii="Arial" w:hAnsi="Arial" w:cs="Arial"/>
                <w:sz w:val="24"/>
              </w:rPr>
              <w:t xml:space="preserve">Members </w:t>
            </w:r>
            <w:r w:rsidRPr="001C6EE4">
              <w:rPr>
                <w:rFonts w:ascii="Arial" w:hAnsi="Arial" w:cs="Arial"/>
                <w:b/>
                <w:sz w:val="24"/>
              </w:rPr>
              <w:t>APPROVED</w:t>
            </w:r>
            <w:r w:rsidRPr="001C6EE4">
              <w:rPr>
                <w:rFonts w:ascii="Arial" w:hAnsi="Arial" w:cs="Arial"/>
                <w:sz w:val="24"/>
              </w:rPr>
              <w:t xml:space="preserve"> the Raising A Concern in the Public Interest (Whistleblowing) Policy 2024.</w:t>
            </w:r>
          </w:p>
          <w:p w:rsidR="00C742D2" w:rsidRDefault="00C742D2" w:rsidP="000A6980">
            <w:pPr>
              <w:spacing w:after="0" w:line="240" w:lineRule="auto"/>
              <w:rPr>
                <w:rFonts w:ascii="Arial" w:hAnsi="Arial" w:cs="Arial"/>
                <w:sz w:val="24"/>
              </w:rPr>
            </w:pPr>
          </w:p>
          <w:p w:rsidR="00C742D2" w:rsidRPr="001C6EE4" w:rsidRDefault="00C742D2" w:rsidP="000A6980">
            <w:pPr>
              <w:spacing w:after="0" w:line="240" w:lineRule="auto"/>
              <w:rPr>
                <w:rFonts w:ascii="Arial" w:hAnsi="Arial" w:cs="Arial"/>
                <w:sz w:val="24"/>
              </w:rPr>
            </w:pPr>
          </w:p>
          <w:p w:rsidR="000A6980" w:rsidRPr="00B765D9" w:rsidRDefault="000A6980" w:rsidP="000A6980">
            <w:pPr>
              <w:spacing w:after="0" w:line="240" w:lineRule="auto"/>
              <w:rPr>
                <w:rFonts w:ascii="Arial" w:hAnsi="Arial" w:cs="Arial"/>
                <w:b/>
                <w:i/>
                <w:sz w:val="24"/>
              </w:rPr>
            </w:pPr>
          </w:p>
        </w:tc>
      </w:tr>
      <w:tr w:rsidR="000A6980" w:rsidRPr="00F256A1" w:rsidTr="006B0F0D">
        <w:tc>
          <w:tcPr>
            <w:tcW w:w="1452" w:type="dxa"/>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t>11</w:t>
            </w:r>
            <w:r w:rsidR="001C6EE4">
              <w:rPr>
                <w:rFonts w:ascii="Arial" w:hAnsi="Arial" w:cs="Arial"/>
                <w:b/>
                <w:sz w:val="24"/>
                <w:szCs w:val="24"/>
              </w:rPr>
              <w:t>2</w:t>
            </w:r>
            <w:r>
              <w:rPr>
                <w:rFonts w:ascii="Arial" w:hAnsi="Arial" w:cs="Arial"/>
                <w:b/>
                <w:sz w:val="24"/>
                <w:szCs w:val="24"/>
              </w:rPr>
              <w:t>/24</w:t>
            </w:r>
          </w:p>
        </w:tc>
        <w:tc>
          <w:tcPr>
            <w:tcW w:w="7904" w:type="dxa"/>
          </w:tcPr>
          <w:p w:rsidR="000A6980" w:rsidRDefault="000A6980" w:rsidP="000A6980">
            <w:pPr>
              <w:spacing w:after="0" w:line="240" w:lineRule="auto"/>
              <w:rPr>
                <w:rFonts w:ascii="Arial" w:hAnsi="Arial" w:cs="Arial"/>
                <w:b/>
                <w:sz w:val="24"/>
                <w:szCs w:val="24"/>
              </w:rPr>
            </w:pPr>
            <w:r>
              <w:rPr>
                <w:rFonts w:ascii="Arial" w:hAnsi="Arial" w:cs="Arial"/>
                <w:b/>
                <w:sz w:val="24"/>
                <w:szCs w:val="24"/>
              </w:rPr>
              <w:t>Item 8 – Updates from Board Committees (</w:t>
            </w:r>
            <w:proofErr w:type="spellStart"/>
            <w:r>
              <w:rPr>
                <w:rFonts w:ascii="Arial" w:hAnsi="Arial" w:cs="Arial"/>
                <w:b/>
                <w:sz w:val="24"/>
                <w:szCs w:val="24"/>
              </w:rPr>
              <w:t>ctd</w:t>
            </w:r>
            <w:proofErr w:type="spellEnd"/>
            <w:r>
              <w:rPr>
                <w:rFonts w:ascii="Arial" w:hAnsi="Arial" w:cs="Arial"/>
                <w:b/>
                <w:sz w:val="24"/>
                <w:szCs w:val="24"/>
              </w:rPr>
              <w:t>.)</w:t>
            </w:r>
          </w:p>
          <w:p w:rsidR="000A6980" w:rsidRPr="00F256A1" w:rsidRDefault="000A6980" w:rsidP="000A6980">
            <w:pPr>
              <w:spacing w:after="0" w:line="240" w:lineRule="auto"/>
              <w:rPr>
                <w:rFonts w:ascii="Arial" w:hAnsi="Arial" w:cs="Arial"/>
                <w:b/>
                <w:sz w:val="24"/>
                <w:szCs w:val="24"/>
              </w:rPr>
            </w:pPr>
          </w:p>
        </w:tc>
      </w:tr>
      <w:tr w:rsidR="000A6980" w:rsidRPr="00F256A1" w:rsidTr="006B0F0D">
        <w:tc>
          <w:tcPr>
            <w:tcW w:w="1452" w:type="dxa"/>
          </w:tcPr>
          <w:p w:rsidR="000A6980" w:rsidRDefault="000A6980"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112/24.19</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112/24.20</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112/24.21</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112/24.22</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112/24.23</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112/24.24</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112/24.25</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112/24.26</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C742D2" w:rsidRDefault="00C742D2" w:rsidP="000A6980">
            <w:pPr>
              <w:spacing w:after="0" w:line="240" w:lineRule="auto"/>
              <w:jc w:val="right"/>
              <w:rPr>
                <w:rFonts w:ascii="Arial" w:hAnsi="Arial" w:cs="Arial"/>
                <w:sz w:val="24"/>
                <w:szCs w:val="24"/>
              </w:rPr>
            </w:pPr>
          </w:p>
          <w:p w:rsidR="00C742D2" w:rsidRDefault="00C742D2"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112/24.27</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112/24.28</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112/24.29</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112/24.30</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112/24.31</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430548">
            <w:pPr>
              <w:spacing w:after="0" w:line="240" w:lineRule="auto"/>
              <w:jc w:val="right"/>
              <w:rPr>
                <w:rFonts w:ascii="Arial" w:hAnsi="Arial" w:cs="Arial"/>
                <w:sz w:val="24"/>
                <w:szCs w:val="24"/>
              </w:rPr>
            </w:pPr>
            <w:r>
              <w:rPr>
                <w:rFonts w:ascii="Arial" w:hAnsi="Arial" w:cs="Arial"/>
                <w:sz w:val="24"/>
                <w:szCs w:val="24"/>
              </w:rPr>
              <w:t>112/24.32</w:t>
            </w:r>
          </w:p>
          <w:p w:rsidR="00430548" w:rsidRPr="00867528" w:rsidRDefault="00430548" w:rsidP="00430548">
            <w:pPr>
              <w:spacing w:after="0" w:line="240" w:lineRule="auto"/>
              <w:jc w:val="right"/>
              <w:rPr>
                <w:rFonts w:ascii="Arial" w:hAnsi="Arial" w:cs="Arial"/>
                <w:sz w:val="24"/>
                <w:szCs w:val="24"/>
              </w:rPr>
            </w:pPr>
          </w:p>
        </w:tc>
        <w:tc>
          <w:tcPr>
            <w:tcW w:w="7904" w:type="dxa"/>
          </w:tcPr>
          <w:p w:rsidR="000A6980" w:rsidRDefault="000A6980" w:rsidP="000A6980">
            <w:pPr>
              <w:pStyle w:val="NormalWeb"/>
              <w:kinsoku w:val="0"/>
              <w:overflowPunct w:val="0"/>
              <w:spacing w:before="0" w:beforeAutospacing="0" w:after="0" w:afterAutospacing="0"/>
              <w:textAlignment w:val="baseline"/>
              <w:rPr>
                <w:rFonts w:ascii="Arial" w:hAnsi="Arial" w:cs="Arial"/>
                <w:i/>
              </w:rPr>
            </w:pPr>
            <w:r>
              <w:rPr>
                <w:rFonts w:ascii="Arial" w:hAnsi="Arial" w:cs="Arial"/>
                <w:i/>
              </w:rPr>
              <w:lastRenderedPageBreak/>
              <w:t xml:space="preserve">Update from Committees </w:t>
            </w:r>
            <w:r w:rsidRPr="00B765D9">
              <w:rPr>
                <w:rFonts w:ascii="Arial" w:hAnsi="Arial" w:cs="Arial"/>
                <w:b/>
                <w:i/>
              </w:rPr>
              <w:t>[PHA/03/10/24]</w:t>
            </w:r>
          </w:p>
          <w:p w:rsidR="000A6980" w:rsidRPr="00B765D9" w:rsidRDefault="000A6980" w:rsidP="000A6980">
            <w:pPr>
              <w:pStyle w:val="NormalWeb"/>
              <w:kinsoku w:val="0"/>
              <w:overflowPunct w:val="0"/>
              <w:spacing w:before="0" w:beforeAutospacing="0" w:after="0" w:afterAutospacing="0"/>
              <w:textAlignment w:val="baseline"/>
              <w:rPr>
                <w:rFonts w:ascii="Arial" w:hAnsi="Arial" w:cs="Arial"/>
              </w:rPr>
            </w:pPr>
          </w:p>
          <w:p w:rsidR="000A6980" w:rsidRDefault="00BA0F76" w:rsidP="000A6980">
            <w:pPr>
              <w:pStyle w:val="NormalWeb"/>
              <w:kinsoku w:val="0"/>
              <w:overflowPunct w:val="0"/>
              <w:spacing w:before="0" w:beforeAutospacing="0" w:after="0" w:afterAutospacing="0"/>
              <w:textAlignment w:val="baseline"/>
              <w:rPr>
                <w:rFonts w:ascii="Arial" w:hAnsi="Arial" w:cs="Arial"/>
              </w:rPr>
            </w:pPr>
            <w:r>
              <w:rPr>
                <w:rFonts w:ascii="Arial" w:hAnsi="Arial" w:cs="Arial"/>
              </w:rPr>
              <w:t xml:space="preserve">The Chair </w:t>
            </w:r>
            <w:r w:rsidR="004C1C55">
              <w:rPr>
                <w:rFonts w:ascii="Arial" w:hAnsi="Arial" w:cs="Arial"/>
              </w:rPr>
              <w:t>advised that he had gone through all of the terms of reference for the various Boards/Committees that members participate in and asked if members were comfortable with their roles in terms of whether they are decision makers or observers.</w:t>
            </w:r>
          </w:p>
          <w:p w:rsidR="004C1C55" w:rsidRDefault="004C1C55" w:rsidP="000A6980">
            <w:pPr>
              <w:pStyle w:val="NormalWeb"/>
              <w:kinsoku w:val="0"/>
              <w:overflowPunct w:val="0"/>
              <w:spacing w:before="0" w:beforeAutospacing="0" w:after="0" w:afterAutospacing="0"/>
              <w:textAlignment w:val="baseline"/>
              <w:rPr>
                <w:rFonts w:ascii="Arial" w:hAnsi="Arial" w:cs="Arial"/>
              </w:rPr>
            </w:pPr>
          </w:p>
          <w:p w:rsidR="004C1C55" w:rsidRDefault="004C1C55" w:rsidP="000A6980">
            <w:pPr>
              <w:pStyle w:val="NormalWeb"/>
              <w:kinsoku w:val="0"/>
              <w:overflowPunct w:val="0"/>
              <w:spacing w:before="0" w:beforeAutospacing="0" w:after="0" w:afterAutospacing="0"/>
              <w:textAlignment w:val="baseline"/>
              <w:rPr>
                <w:rFonts w:ascii="Arial" w:hAnsi="Arial" w:cs="Arial"/>
              </w:rPr>
            </w:pPr>
            <w:r>
              <w:rPr>
                <w:rFonts w:ascii="Arial" w:hAnsi="Arial" w:cs="Arial"/>
              </w:rPr>
              <w:t>Mr Clayton explained that the main function of the Information Governance Steering Group is to set the work plan for the year which goes to the Governance and Audit Committee for sign off, adding that he would wish to avail of Information Asset Owner training.</w:t>
            </w:r>
          </w:p>
          <w:p w:rsidR="004C1C55" w:rsidRDefault="004C1C55" w:rsidP="000A6980">
            <w:pPr>
              <w:pStyle w:val="NormalWeb"/>
              <w:kinsoku w:val="0"/>
              <w:overflowPunct w:val="0"/>
              <w:spacing w:before="0" w:beforeAutospacing="0" w:after="0" w:afterAutospacing="0"/>
              <w:textAlignment w:val="baseline"/>
              <w:rPr>
                <w:rFonts w:ascii="Arial" w:hAnsi="Arial" w:cs="Arial"/>
              </w:rPr>
            </w:pPr>
          </w:p>
          <w:p w:rsidR="004C1C55" w:rsidRDefault="004C1C55" w:rsidP="000A6980">
            <w:pPr>
              <w:pStyle w:val="NormalWeb"/>
              <w:kinsoku w:val="0"/>
              <w:overflowPunct w:val="0"/>
              <w:spacing w:before="0" w:beforeAutospacing="0" w:after="0" w:afterAutospacing="0"/>
              <w:textAlignment w:val="baseline"/>
              <w:rPr>
                <w:rFonts w:ascii="Arial" w:hAnsi="Arial" w:cs="Arial"/>
              </w:rPr>
            </w:pPr>
            <w:r>
              <w:rPr>
                <w:rFonts w:ascii="Arial" w:hAnsi="Arial" w:cs="Arial"/>
              </w:rPr>
              <w:t xml:space="preserve">Mr Wilson said that it is useful to have members on groups as “critical friends” who can provide assurances back to the Board.  Ms Henderson agreed that Non-Executive Directors are there as observers and not decision makers, adding that being on these groups gives Non-Executives visibility.  She noted that the Procurement Board is not a </w:t>
            </w:r>
            <w:proofErr w:type="gramStart"/>
            <w:r>
              <w:rPr>
                <w:rFonts w:ascii="Arial" w:hAnsi="Arial" w:cs="Arial"/>
              </w:rPr>
              <w:t>decision making</w:t>
            </w:r>
            <w:proofErr w:type="gramEnd"/>
            <w:r>
              <w:rPr>
                <w:rFonts w:ascii="Arial" w:hAnsi="Arial" w:cs="Arial"/>
              </w:rPr>
              <w:t xml:space="preserve"> Board as its recommendations go to AMT.</w:t>
            </w:r>
          </w:p>
          <w:p w:rsidR="004C1C55" w:rsidRDefault="004C1C55" w:rsidP="000A6980">
            <w:pPr>
              <w:pStyle w:val="NormalWeb"/>
              <w:kinsoku w:val="0"/>
              <w:overflowPunct w:val="0"/>
              <w:spacing w:before="0" w:beforeAutospacing="0" w:after="0" w:afterAutospacing="0"/>
              <w:textAlignment w:val="baseline"/>
              <w:rPr>
                <w:rFonts w:ascii="Arial" w:hAnsi="Arial" w:cs="Arial"/>
              </w:rPr>
            </w:pPr>
          </w:p>
          <w:p w:rsidR="004C1C55" w:rsidRDefault="004C1C55" w:rsidP="000A6980">
            <w:pPr>
              <w:pStyle w:val="NormalWeb"/>
              <w:kinsoku w:val="0"/>
              <w:overflowPunct w:val="0"/>
              <w:spacing w:before="0" w:beforeAutospacing="0" w:after="0" w:afterAutospacing="0"/>
              <w:textAlignment w:val="baseline"/>
              <w:rPr>
                <w:rFonts w:ascii="Arial" w:hAnsi="Arial" w:cs="Arial"/>
              </w:rPr>
            </w:pPr>
            <w:r>
              <w:rPr>
                <w:rFonts w:ascii="Arial" w:hAnsi="Arial" w:cs="Arial"/>
              </w:rPr>
              <w:t>Professor Rooney commented that she was concerned when the Public Inquiries Programme Board was set up about questions around what the Board knew, or did not know, and therefore felt it was useful to have that oversight, but agreed that she does not get involved in decision making.  The Chief Executive advised that there are good processes in place for handling Inquiries and said that it is useful to have a Non-Executive Director</w:t>
            </w:r>
            <w:r w:rsidR="003F7858">
              <w:rPr>
                <w:rFonts w:ascii="Arial" w:hAnsi="Arial" w:cs="Arial"/>
              </w:rPr>
              <w:t xml:space="preserve"> in attendance</w:t>
            </w:r>
            <w:r>
              <w:rPr>
                <w:rFonts w:ascii="Arial" w:hAnsi="Arial" w:cs="Arial"/>
              </w:rPr>
              <w:t>.  Ms Scott added that she also welcomed Non-Executive Director presence.</w:t>
            </w:r>
          </w:p>
          <w:p w:rsidR="004C1C55" w:rsidRDefault="004C1C55" w:rsidP="000A6980">
            <w:pPr>
              <w:pStyle w:val="NormalWeb"/>
              <w:kinsoku w:val="0"/>
              <w:overflowPunct w:val="0"/>
              <w:spacing w:before="0" w:beforeAutospacing="0" w:after="0" w:afterAutospacing="0"/>
              <w:textAlignment w:val="baseline"/>
              <w:rPr>
                <w:rFonts w:ascii="Arial" w:hAnsi="Arial" w:cs="Arial"/>
              </w:rPr>
            </w:pPr>
          </w:p>
          <w:p w:rsidR="004C1C55" w:rsidRDefault="004C1C55" w:rsidP="000A6980">
            <w:pPr>
              <w:pStyle w:val="NormalWeb"/>
              <w:kinsoku w:val="0"/>
              <w:overflowPunct w:val="0"/>
              <w:spacing w:before="0" w:beforeAutospacing="0" w:after="0" w:afterAutospacing="0"/>
              <w:textAlignment w:val="baseline"/>
              <w:rPr>
                <w:rFonts w:ascii="Arial" w:hAnsi="Arial" w:cs="Arial"/>
              </w:rPr>
            </w:pPr>
            <w:r>
              <w:rPr>
                <w:rFonts w:ascii="Arial" w:hAnsi="Arial" w:cs="Arial"/>
              </w:rPr>
              <w:t>The Chair summarised the discussion saying that Non-Executive Directors were content to be involved and he would review the pape</w:t>
            </w:r>
            <w:r w:rsidR="001714C2">
              <w:rPr>
                <w:rFonts w:ascii="Arial" w:hAnsi="Arial" w:cs="Arial"/>
              </w:rPr>
              <w:t>r.  He added that when terms of reference are reviewed they should clearly indicate that Non-Executive Directors are observers.</w:t>
            </w:r>
          </w:p>
          <w:p w:rsidR="000A6980" w:rsidRPr="008D698B" w:rsidRDefault="000A6980" w:rsidP="000A6980">
            <w:pPr>
              <w:pStyle w:val="NormalWeb"/>
              <w:kinsoku w:val="0"/>
              <w:overflowPunct w:val="0"/>
              <w:spacing w:before="0" w:beforeAutospacing="0" w:after="0" w:afterAutospacing="0"/>
              <w:textAlignment w:val="baseline"/>
              <w:rPr>
                <w:rFonts w:ascii="Arial" w:hAnsi="Arial" w:cs="Arial"/>
              </w:rPr>
            </w:pPr>
          </w:p>
          <w:p w:rsidR="000A6980" w:rsidRPr="004232FD" w:rsidRDefault="000A6980" w:rsidP="000A6980">
            <w:pPr>
              <w:pStyle w:val="NormalWeb"/>
              <w:kinsoku w:val="0"/>
              <w:overflowPunct w:val="0"/>
              <w:spacing w:before="0" w:beforeAutospacing="0" w:after="0" w:afterAutospacing="0"/>
              <w:textAlignment w:val="baseline"/>
              <w:rPr>
                <w:rFonts w:ascii="Arial" w:hAnsi="Arial" w:cs="Arial"/>
                <w:i/>
              </w:rPr>
            </w:pPr>
            <w:r w:rsidRPr="004232FD">
              <w:rPr>
                <w:rFonts w:ascii="Arial" w:hAnsi="Arial" w:cs="Arial"/>
                <w:i/>
              </w:rPr>
              <w:t>Remuneration Committee</w:t>
            </w:r>
          </w:p>
          <w:p w:rsidR="000A6980" w:rsidRPr="004232FD" w:rsidRDefault="000A6980" w:rsidP="000A6980">
            <w:pPr>
              <w:pStyle w:val="NormalWeb"/>
              <w:kinsoku w:val="0"/>
              <w:overflowPunct w:val="0"/>
              <w:spacing w:before="0" w:beforeAutospacing="0" w:after="0" w:afterAutospacing="0"/>
              <w:textAlignment w:val="baseline"/>
              <w:rPr>
                <w:rFonts w:ascii="Arial" w:hAnsi="Arial" w:cs="Arial"/>
                <w:i/>
              </w:rPr>
            </w:pPr>
          </w:p>
          <w:p w:rsidR="000A6980" w:rsidRPr="004232FD" w:rsidRDefault="000A6980" w:rsidP="000A6980">
            <w:pPr>
              <w:pStyle w:val="NormalWeb"/>
              <w:kinsoku w:val="0"/>
              <w:overflowPunct w:val="0"/>
              <w:spacing w:before="0" w:beforeAutospacing="0" w:after="0" w:afterAutospacing="0"/>
              <w:textAlignment w:val="baseline"/>
              <w:rPr>
                <w:rFonts w:ascii="Arial" w:hAnsi="Arial" w:cs="Arial"/>
              </w:rPr>
            </w:pPr>
            <w:r w:rsidRPr="004232FD">
              <w:rPr>
                <w:rFonts w:ascii="Arial" w:hAnsi="Arial" w:cs="Arial"/>
              </w:rPr>
              <w:t xml:space="preserve">The Chair </w:t>
            </w:r>
            <w:r>
              <w:rPr>
                <w:rFonts w:ascii="Arial" w:hAnsi="Arial" w:cs="Arial"/>
              </w:rPr>
              <w:t>noted</w:t>
            </w:r>
            <w:r w:rsidRPr="004232FD">
              <w:rPr>
                <w:rFonts w:ascii="Arial" w:hAnsi="Arial" w:cs="Arial"/>
              </w:rPr>
              <w:t xml:space="preserve"> that the Remuneration Committee has not met since the last Board meeting.</w:t>
            </w:r>
          </w:p>
          <w:p w:rsidR="000A6980" w:rsidRPr="004232FD" w:rsidRDefault="000A6980" w:rsidP="000A6980">
            <w:pPr>
              <w:pStyle w:val="NormalWeb"/>
              <w:kinsoku w:val="0"/>
              <w:overflowPunct w:val="0"/>
              <w:spacing w:before="0" w:beforeAutospacing="0" w:after="0" w:afterAutospacing="0"/>
              <w:textAlignment w:val="baseline"/>
              <w:rPr>
                <w:rFonts w:ascii="Arial" w:hAnsi="Arial" w:cs="Arial"/>
                <w:i/>
              </w:rPr>
            </w:pPr>
          </w:p>
          <w:p w:rsidR="000A6980" w:rsidRPr="004232FD" w:rsidRDefault="000A6980" w:rsidP="000A6980">
            <w:pPr>
              <w:pStyle w:val="NormalWeb"/>
              <w:kinsoku w:val="0"/>
              <w:overflowPunct w:val="0"/>
              <w:spacing w:before="0" w:beforeAutospacing="0" w:after="0" w:afterAutospacing="0"/>
              <w:textAlignment w:val="baseline"/>
              <w:rPr>
                <w:rFonts w:ascii="Arial" w:hAnsi="Arial" w:cs="Arial"/>
                <w:i/>
              </w:rPr>
            </w:pPr>
            <w:r w:rsidRPr="004232FD">
              <w:rPr>
                <w:rFonts w:ascii="Arial" w:hAnsi="Arial" w:cs="Arial"/>
                <w:i/>
              </w:rPr>
              <w:t>Planning, Performance and Resources Committee</w:t>
            </w:r>
          </w:p>
          <w:p w:rsidR="000A6980" w:rsidRPr="004232FD" w:rsidRDefault="000A6980" w:rsidP="000A6980">
            <w:pPr>
              <w:spacing w:after="0" w:line="240" w:lineRule="auto"/>
              <w:rPr>
                <w:rFonts w:ascii="Arial" w:hAnsi="Arial" w:cs="Arial"/>
                <w:sz w:val="24"/>
                <w:szCs w:val="24"/>
              </w:rPr>
            </w:pPr>
          </w:p>
          <w:p w:rsidR="000A6980" w:rsidRPr="004232FD" w:rsidRDefault="000A6980" w:rsidP="000A6980">
            <w:pPr>
              <w:pStyle w:val="NormalWeb"/>
              <w:kinsoku w:val="0"/>
              <w:overflowPunct w:val="0"/>
              <w:spacing w:before="0" w:beforeAutospacing="0" w:after="0" w:afterAutospacing="0"/>
              <w:textAlignment w:val="baseline"/>
              <w:rPr>
                <w:rFonts w:ascii="Arial" w:hAnsi="Arial" w:cs="Arial"/>
              </w:rPr>
            </w:pPr>
            <w:r w:rsidRPr="004232FD">
              <w:rPr>
                <w:rFonts w:ascii="Arial" w:hAnsi="Arial" w:cs="Arial"/>
              </w:rPr>
              <w:t xml:space="preserve">The Chair </w:t>
            </w:r>
            <w:r>
              <w:rPr>
                <w:rFonts w:ascii="Arial" w:hAnsi="Arial" w:cs="Arial"/>
              </w:rPr>
              <w:t>noted</w:t>
            </w:r>
            <w:r w:rsidRPr="004232FD">
              <w:rPr>
                <w:rFonts w:ascii="Arial" w:hAnsi="Arial" w:cs="Arial"/>
              </w:rPr>
              <w:t xml:space="preserve"> that the </w:t>
            </w:r>
            <w:r>
              <w:rPr>
                <w:rFonts w:ascii="Arial" w:hAnsi="Arial" w:cs="Arial"/>
              </w:rPr>
              <w:t xml:space="preserve">Planning, Performance and Resources Committee </w:t>
            </w:r>
            <w:r w:rsidRPr="004232FD">
              <w:rPr>
                <w:rFonts w:ascii="Arial" w:hAnsi="Arial" w:cs="Arial"/>
              </w:rPr>
              <w:t>has not met since the last Board meeting.</w:t>
            </w:r>
          </w:p>
          <w:p w:rsidR="000A6980" w:rsidRDefault="000A6980" w:rsidP="000A6980">
            <w:pPr>
              <w:pStyle w:val="NormalWeb"/>
              <w:kinsoku w:val="0"/>
              <w:overflowPunct w:val="0"/>
              <w:spacing w:before="0" w:beforeAutospacing="0" w:after="0" w:afterAutospacing="0"/>
              <w:textAlignment w:val="baseline"/>
              <w:rPr>
                <w:rFonts w:ascii="Arial" w:hAnsi="Arial" w:cs="Arial"/>
              </w:rPr>
            </w:pPr>
          </w:p>
          <w:p w:rsidR="000A6980" w:rsidRPr="004232FD" w:rsidRDefault="000A6980" w:rsidP="000A6980">
            <w:pPr>
              <w:pStyle w:val="NormalWeb"/>
              <w:kinsoku w:val="0"/>
              <w:overflowPunct w:val="0"/>
              <w:spacing w:before="0" w:beforeAutospacing="0" w:after="0" w:afterAutospacing="0"/>
              <w:ind w:left="31"/>
              <w:textAlignment w:val="baseline"/>
              <w:rPr>
                <w:rFonts w:ascii="Arial" w:hAnsi="Arial" w:cs="Arial"/>
                <w:i/>
              </w:rPr>
            </w:pPr>
            <w:r w:rsidRPr="004232FD">
              <w:rPr>
                <w:rFonts w:ascii="Arial" w:hAnsi="Arial" w:cs="Arial"/>
                <w:i/>
              </w:rPr>
              <w:t>Screening Programme Board</w:t>
            </w:r>
          </w:p>
          <w:p w:rsidR="000A6980" w:rsidRPr="004232FD" w:rsidRDefault="000A6980" w:rsidP="000A6980">
            <w:pPr>
              <w:pStyle w:val="NormalWeb"/>
              <w:kinsoku w:val="0"/>
              <w:overflowPunct w:val="0"/>
              <w:spacing w:before="0" w:beforeAutospacing="0" w:after="0" w:afterAutospacing="0"/>
              <w:ind w:left="31"/>
              <w:textAlignment w:val="baseline"/>
              <w:rPr>
                <w:rFonts w:ascii="Arial" w:hAnsi="Arial" w:cs="Arial"/>
              </w:rPr>
            </w:pPr>
          </w:p>
          <w:p w:rsidR="000A6980" w:rsidRPr="004232FD" w:rsidRDefault="000A6980" w:rsidP="000A6980">
            <w:pPr>
              <w:pStyle w:val="NormalWeb"/>
              <w:kinsoku w:val="0"/>
              <w:overflowPunct w:val="0"/>
              <w:spacing w:before="0" w:beforeAutospacing="0" w:after="0" w:afterAutospacing="0"/>
              <w:ind w:left="31"/>
              <w:textAlignment w:val="baseline"/>
              <w:rPr>
                <w:rFonts w:ascii="Arial" w:hAnsi="Arial" w:cs="Arial"/>
              </w:rPr>
            </w:pPr>
            <w:r w:rsidRPr="004232FD">
              <w:rPr>
                <w:rFonts w:ascii="Arial" w:hAnsi="Arial" w:cs="Arial"/>
              </w:rPr>
              <w:t>The Chair noted that the Screening Programme Board has not met since the last Board meeting.</w:t>
            </w:r>
          </w:p>
          <w:p w:rsidR="000A6980" w:rsidRDefault="000A6980" w:rsidP="000A6980">
            <w:pPr>
              <w:spacing w:after="0" w:line="240" w:lineRule="auto"/>
              <w:rPr>
                <w:rFonts w:ascii="Arial" w:hAnsi="Arial" w:cs="Arial"/>
                <w:sz w:val="24"/>
                <w:szCs w:val="24"/>
              </w:rPr>
            </w:pPr>
          </w:p>
          <w:p w:rsidR="00C742D2" w:rsidRDefault="00C742D2" w:rsidP="000A6980">
            <w:pPr>
              <w:spacing w:after="0" w:line="240" w:lineRule="auto"/>
              <w:rPr>
                <w:rFonts w:ascii="Arial" w:hAnsi="Arial" w:cs="Arial"/>
                <w:sz w:val="24"/>
                <w:szCs w:val="24"/>
              </w:rPr>
            </w:pPr>
          </w:p>
          <w:p w:rsidR="00C742D2" w:rsidRDefault="00C742D2" w:rsidP="000A6980">
            <w:pPr>
              <w:spacing w:after="0" w:line="240" w:lineRule="auto"/>
              <w:rPr>
                <w:rFonts w:ascii="Arial" w:hAnsi="Arial" w:cs="Arial"/>
                <w:sz w:val="24"/>
                <w:szCs w:val="24"/>
              </w:rPr>
            </w:pPr>
          </w:p>
          <w:p w:rsidR="000A6980" w:rsidRDefault="000A6980" w:rsidP="000A6980">
            <w:pPr>
              <w:pStyle w:val="NormalWeb"/>
              <w:kinsoku w:val="0"/>
              <w:overflowPunct w:val="0"/>
              <w:spacing w:before="0" w:beforeAutospacing="0" w:after="0" w:afterAutospacing="0"/>
              <w:ind w:left="31"/>
              <w:textAlignment w:val="baseline"/>
              <w:rPr>
                <w:rFonts w:ascii="Arial" w:hAnsi="Arial" w:cs="Arial"/>
                <w:i/>
              </w:rPr>
            </w:pPr>
            <w:r w:rsidRPr="004232FD">
              <w:rPr>
                <w:rFonts w:ascii="Arial" w:hAnsi="Arial" w:cs="Arial"/>
                <w:i/>
              </w:rPr>
              <w:t>Procurement Board</w:t>
            </w:r>
          </w:p>
          <w:p w:rsidR="000A6980" w:rsidRDefault="000A6980" w:rsidP="000A6980">
            <w:pPr>
              <w:pStyle w:val="NormalWeb"/>
              <w:kinsoku w:val="0"/>
              <w:overflowPunct w:val="0"/>
              <w:spacing w:before="0" w:beforeAutospacing="0" w:after="0" w:afterAutospacing="0"/>
              <w:ind w:left="31"/>
              <w:textAlignment w:val="baseline"/>
              <w:rPr>
                <w:rFonts w:ascii="Arial" w:hAnsi="Arial" w:cs="Arial"/>
                <w:i/>
              </w:rPr>
            </w:pPr>
          </w:p>
          <w:p w:rsidR="000A6980" w:rsidRPr="008422CA" w:rsidRDefault="000A6980" w:rsidP="000A6980">
            <w:pPr>
              <w:pStyle w:val="NormalWeb"/>
              <w:kinsoku w:val="0"/>
              <w:overflowPunct w:val="0"/>
              <w:spacing w:before="0" w:beforeAutospacing="0" w:after="0" w:afterAutospacing="0"/>
              <w:ind w:left="31"/>
              <w:textAlignment w:val="baseline"/>
              <w:rPr>
                <w:rFonts w:ascii="Arial" w:hAnsi="Arial" w:cs="Arial"/>
              </w:rPr>
            </w:pPr>
            <w:r w:rsidRPr="008422CA">
              <w:rPr>
                <w:rFonts w:ascii="Arial" w:hAnsi="Arial" w:cs="Arial"/>
              </w:rPr>
              <w:t xml:space="preserve">Ms Henderson </w:t>
            </w:r>
            <w:r>
              <w:rPr>
                <w:rFonts w:ascii="Arial" w:hAnsi="Arial" w:cs="Arial"/>
              </w:rPr>
              <w:t xml:space="preserve">advised that the Procurement Board </w:t>
            </w:r>
            <w:r w:rsidR="001714C2">
              <w:rPr>
                <w:rFonts w:ascii="Arial" w:hAnsi="Arial" w:cs="Arial"/>
              </w:rPr>
              <w:t>has met since the last Board meeting and that the issues discussed have already been covered earlier in the meeting.</w:t>
            </w:r>
          </w:p>
          <w:p w:rsidR="000A6980" w:rsidRPr="004232FD" w:rsidRDefault="000A6980" w:rsidP="000A6980">
            <w:pPr>
              <w:pStyle w:val="NormalWeb"/>
              <w:kinsoku w:val="0"/>
              <w:overflowPunct w:val="0"/>
              <w:spacing w:before="0" w:beforeAutospacing="0" w:after="0" w:afterAutospacing="0"/>
              <w:textAlignment w:val="baseline"/>
              <w:rPr>
                <w:rFonts w:ascii="Arial" w:hAnsi="Arial" w:cs="Arial"/>
              </w:rPr>
            </w:pPr>
          </w:p>
          <w:p w:rsidR="000A6980" w:rsidRPr="004232FD" w:rsidRDefault="000A6980" w:rsidP="000A6980">
            <w:pPr>
              <w:pStyle w:val="NormalWeb"/>
              <w:kinsoku w:val="0"/>
              <w:overflowPunct w:val="0"/>
              <w:spacing w:before="0" w:beforeAutospacing="0" w:after="0" w:afterAutospacing="0"/>
              <w:ind w:left="31"/>
              <w:textAlignment w:val="baseline"/>
              <w:rPr>
                <w:rFonts w:ascii="Arial" w:hAnsi="Arial" w:cs="Arial"/>
                <w:i/>
              </w:rPr>
            </w:pPr>
            <w:r w:rsidRPr="004232FD">
              <w:rPr>
                <w:rFonts w:ascii="Arial" w:hAnsi="Arial" w:cs="Arial"/>
                <w:i/>
              </w:rPr>
              <w:t>Information Governance Steering Group</w:t>
            </w:r>
          </w:p>
          <w:p w:rsidR="000A6980" w:rsidRPr="004232FD" w:rsidRDefault="000A6980" w:rsidP="000A6980">
            <w:pPr>
              <w:pStyle w:val="NormalWeb"/>
              <w:kinsoku w:val="0"/>
              <w:overflowPunct w:val="0"/>
              <w:spacing w:before="0" w:beforeAutospacing="0" w:after="0" w:afterAutospacing="0"/>
              <w:ind w:left="31"/>
              <w:textAlignment w:val="baseline"/>
              <w:rPr>
                <w:rFonts w:ascii="Arial" w:hAnsi="Arial" w:cs="Arial"/>
              </w:rPr>
            </w:pPr>
          </w:p>
          <w:p w:rsidR="000A6980" w:rsidRDefault="000A6980" w:rsidP="000A6980">
            <w:pPr>
              <w:pStyle w:val="NormalWeb"/>
              <w:kinsoku w:val="0"/>
              <w:overflowPunct w:val="0"/>
              <w:spacing w:before="0" w:beforeAutospacing="0" w:after="0" w:afterAutospacing="0"/>
              <w:ind w:left="31"/>
              <w:textAlignment w:val="baseline"/>
              <w:rPr>
                <w:rFonts w:ascii="Arial" w:hAnsi="Arial" w:cs="Arial"/>
              </w:rPr>
            </w:pPr>
            <w:r>
              <w:rPr>
                <w:rFonts w:ascii="Arial" w:hAnsi="Arial" w:cs="Arial"/>
              </w:rPr>
              <w:t xml:space="preserve">Mr Clayton reported that the </w:t>
            </w:r>
            <w:r w:rsidRPr="004232FD">
              <w:rPr>
                <w:rFonts w:ascii="Arial" w:hAnsi="Arial" w:cs="Arial"/>
              </w:rPr>
              <w:t>Information Governance Steering Group</w:t>
            </w:r>
            <w:r w:rsidR="001714C2">
              <w:rPr>
                <w:rFonts w:ascii="Arial" w:hAnsi="Arial" w:cs="Arial"/>
              </w:rPr>
              <w:t xml:space="preserve"> met </w:t>
            </w:r>
            <w:r>
              <w:rPr>
                <w:rFonts w:ascii="Arial" w:hAnsi="Arial" w:cs="Arial"/>
              </w:rPr>
              <w:t>in September</w:t>
            </w:r>
            <w:r w:rsidR="001714C2">
              <w:rPr>
                <w:rFonts w:ascii="Arial" w:hAnsi="Arial" w:cs="Arial"/>
              </w:rPr>
              <w:t xml:space="preserve"> and that there were two issues he wished to raise.</w:t>
            </w:r>
          </w:p>
          <w:p w:rsidR="001714C2" w:rsidRDefault="001714C2" w:rsidP="000A6980">
            <w:pPr>
              <w:pStyle w:val="NormalWeb"/>
              <w:kinsoku w:val="0"/>
              <w:overflowPunct w:val="0"/>
              <w:spacing w:before="0" w:beforeAutospacing="0" w:after="0" w:afterAutospacing="0"/>
              <w:ind w:left="31"/>
              <w:textAlignment w:val="baseline"/>
              <w:rPr>
                <w:rFonts w:ascii="Arial" w:hAnsi="Arial" w:cs="Arial"/>
              </w:rPr>
            </w:pPr>
          </w:p>
          <w:p w:rsidR="001714C2" w:rsidRDefault="001714C2" w:rsidP="000A6980">
            <w:pPr>
              <w:pStyle w:val="NormalWeb"/>
              <w:kinsoku w:val="0"/>
              <w:overflowPunct w:val="0"/>
              <w:spacing w:before="0" w:beforeAutospacing="0" w:after="0" w:afterAutospacing="0"/>
              <w:ind w:left="31"/>
              <w:textAlignment w:val="baseline"/>
              <w:rPr>
                <w:rFonts w:ascii="Arial" w:hAnsi="Arial" w:cs="Arial"/>
              </w:rPr>
            </w:pPr>
            <w:r>
              <w:rPr>
                <w:rFonts w:ascii="Arial" w:hAnsi="Arial" w:cs="Arial"/>
              </w:rPr>
              <w:t>Mr Clayton noted that there remain issues with regard to completion of online training for new starts in relevant policies and although there is a new start induction day, the situation has not improved.  He advised that an Annual Report on Information Asset Registers was not completed in 2023/24 because some of the Registers were not reviewed with Information Asset Owners indicating that they were not clear about how to complete these.  He added that there was an action to initiate some training.</w:t>
            </w:r>
          </w:p>
          <w:p w:rsidR="001714C2" w:rsidRDefault="001714C2" w:rsidP="000A6980">
            <w:pPr>
              <w:pStyle w:val="NormalWeb"/>
              <w:kinsoku w:val="0"/>
              <w:overflowPunct w:val="0"/>
              <w:spacing w:before="0" w:beforeAutospacing="0" w:after="0" w:afterAutospacing="0"/>
              <w:ind w:left="31"/>
              <w:textAlignment w:val="baseline"/>
              <w:rPr>
                <w:rFonts w:ascii="Arial" w:hAnsi="Arial" w:cs="Arial"/>
              </w:rPr>
            </w:pPr>
          </w:p>
          <w:p w:rsidR="001714C2" w:rsidRDefault="001714C2" w:rsidP="000A6980">
            <w:pPr>
              <w:pStyle w:val="NormalWeb"/>
              <w:kinsoku w:val="0"/>
              <w:overflowPunct w:val="0"/>
              <w:spacing w:before="0" w:beforeAutospacing="0" w:after="0" w:afterAutospacing="0"/>
              <w:ind w:left="31"/>
              <w:textAlignment w:val="baseline"/>
              <w:rPr>
                <w:rFonts w:ascii="Arial" w:hAnsi="Arial" w:cs="Arial"/>
              </w:rPr>
            </w:pPr>
            <w:r>
              <w:rPr>
                <w:rFonts w:ascii="Arial" w:hAnsi="Arial" w:cs="Arial"/>
              </w:rPr>
              <w:t>Ms Scott reported that following last week’s GAC meeting, action was taken to prepare a 2023/24 report which would note exceptions for those Registers not completed.</w:t>
            </w:r>
          </w:p>
          <w:p w:rsidR="001714C2" w:rsidRDefault="001714C2" w:rsidP="000A6980">
            <w:pPr>
              <w:pStyle w:val="NormalWeb"/>
              <w:kinsoku w:val="0"/>
              <w:overflowPunct w:val="0"/>
              <w:spacing w:before="0" w:beforeAutospacing="0" w:after="0" w:afterAutospacing="0"/>
              <w:ind w:left="31"/>
              <w:textAlignment w:val="baseline"/>
              <w:rPr>
                <w:rFonts w:ascii="Arial" w:hAnsi="Arial" w:cs="Arial"/>
              </w:rPr>
            </w:pPr>
          </w:p>
          <w:p w:rsidR="001714C2" w:rsidRPr="004232FD" w:rsidRDefault="001714C2" w:rsidP="000A6980">
            <w:pPr>
              <w:pStyle w:val="NormalWeb"/>
              <w:kinsoku w:val="0"/>
              <w:overflowPunct w:val="0"/>
              <w:spacing w:before="0" w:beforeAutospacing="0" w:after="0" w:afterAutospacing="0"/>
              <w:ind w:left="31"/>
              <w:textAlignment w:val="baseline"/>
              <w:rPr>
                <w:rFonts w:ascii="Arial" w:hAnsi="Arial" w:cs="Arial"/>
              </w:rPr>
            </w:pPr>
            <w:r>
              <w:rPr>
                <w:rFonts w:ascii="Arial" w:hAnsi="Arial" w:cs="Arial"/>
              </w:rPr>
              <w:t>The Chief Executive said that there has been an improvement in the uptake of mandatory training among new starts, but there needs to be some follow up with existing staff.</w:t>
            </w:r>
          </w:p>
          <w:p w:rsidR="000A6980" w:rsidRPr="004232FD" w:rsidRDefault="000A6980" w:rsidP="000A6980">
            <w:pPr>
              <w:pStyle w:val="NormalWeb"/>
              <w:kinsoku w:val="0"/>
              <w:overflowPunct w:val="0"/>
              <w:spacing w:before="0" w:beforeAutospacing="0" w:after="0" w:afterAutospacing="0"/>
              <w:ind w:left="31"/>
              <w:textAlignment w:val="baseline"/>
              <w:rPr>
                <w:rFonts w:ascii="Arial" w:hAnsi="Arial" w:cs="Arial"/>
              </w:rPr>
            </w:pPr>
          </w:p>
          <w:p w:rsidR="000A6980" w:rsidRPr="004232FD" w:rsidRDefault="000A6980" w:rsidP="000A6980">
            <w:pPr>
              <w:pStyle w:val="NormalWeb"/>
              <w:kinsoku w:val="0"/>
              <w:overflowPunct w:val="0"/>
              <w:spacing w:before="0" w:beforeAutospacing="0" w:after="0" w:afterAutospacing="0"/>
              <w:ind w:left="31"/>
              <w:textAlignment w:val="baseline"/>
              <w:rPr>
                <w:rFonts w:ascii="Arial" w:hAnsi="Arial" w:cs="Arial"/>
                <w:i/>
              </w:rPr>
            </w:pPr>
            <w:r w:rsidRPr="004232FD">
              <w:rPr>
                <w:rFonts w:ascii="Arial" w:hAnsi="Arial" w:cs="Arial"/>
                <w:i/>
              </w:rPr>
              <w:t>Public Inquiries Programme Board</w:t>
            </w:r>
          </w:p>
          <w:p w:rsidR="000A6980" w:rsidRPr="004232FD" w:rsidRDefault="000A6980" w:rsidP="000A6980">
            <w:pPr>
              <w:pStyle w:val="NormalWeb"/>
              <w:kinsoku w:val="0"/>
              <w:overflowPunct w:val="0"/>
              <w:spacing w:before="0" w:beforeAutospacing="0" w:after="0" w:afterAutospacing="0"/>
              <w:ind w:left="31"/>
              <w:textAlignment w:val="baseline"/>
              <w:rPr>
                <w:rFonts w:ascii="Arial" w:hAnsi="Arial" w:cs="Arial"/>
              </w:rPr>
            </w:pPr>
          </w:p>
          <w:p w:rsidR="000A6980" w:rsidRDefault="001714C2" w:rsidP="001714C2">
            <w:pPr>
              <w:spacing w:after="0" w:line="240" w:lineRule="auto"/>
              <w:rPr>
                <w:rFonts w:ascii="Arial" w:hAnsi="Arial" w:cs="Arial"/>
                <w:sz w:val="24"/>
                <w:szCs w:val="24"/>
              </w:rPr>
            </w:pPr>
            <w:r>
              <w:rPr>
                <w:rFonts w:ascii="Arial" w:hAnsi="Arial" w:cs="Arial"/>
                <w:sz w:val="24"/>
                <w:szCs w:val="24"/>
              </w:rPr>
              <w:t xml:space="preserve">Professor Rooney advised that since the last Board meeting, three former </w:t>
            </w:r>
            <w:r w:rsidR="000A6980">
              <w:rPr>
                <w:rFonts w:ascii="Arial" w:hAnsi="Arial" w:cs="Arial"/>
                <w:sz w:val="24"/>
                <w:szCs w:val="24"/>
              </w:rPr>
              <w:t>Directors of Nursing</w:t>
            </w:r>
            <w:r>
              <w:rPr>
                <w:rFonts w:ascii="Arial" w:hAnsi="Arial" w:cs="Arial"/>
                <w:sz w:val="24"/>
                <w:szCs w:val="24"/>
              </w:rPr>
              <w:t xml:space="preserve"> have provided information to the </w:t>
            </w:r>
            <w:proofErr w:type="spellStart"/>
            <w:r>
              <w:rPr>
                <w:rFonts w:ascii="Arial" w:hAnsi="Arial" w:cs="Arial"/>
                <w:sz w:val="24"/>
                <w:szCs w:val="24"/>
              </w:rPr>
              <w:t>Muckamore</w:t>
            </w:r>
            <w:proofErr w:type="spellEnd"/>
            <w:r>
              <w:rPr>
                <w:rFonts w:ascii="Arial" w:hAnsi="Arial" w:cs="Arial"/>
                <w:sz w:val="24"/>
                <w:szCs w:val="24"/>
              </w:rPr>
              <w:t xml:space="preserve"> Inquiry.</w:t>
            </w:r>
            <w:r w:rsidR="003F7DCB">
              <w:rPr>
                <w:rFonts w:ascii="Arial" w:hAnsi="Arial" w:cs="Arial"/>
                <w:sz w:val="24"/>
                <w:szCs w:val="24"/>
              </w:rPr>
              <w:t xml:space="preserve">  She noted that the questioning from the Inquiry focused on where PHA’s role starts and ends with regard to the commissioning process.</w:t>
            </w:r>
            <w:r w:rsidR="00881466">
              <w:rPr>
                <w:rFonts w:ascii="Arial" w:hAnsi="Arial" w:cs="Arial"/>
                <w:sz w:val="24"/>
                <w:szCs w:val="24"/>
              </w:rPr>
              <w:t xml:space="preserve">  She said she hoped that the recommendations from the Inquiry will help clarify that.  She asked how the new structures in PHA will deal with this.  The Chair advised that he has discussed this with the Chief Executive and that in 2025, the Directors will present a report to the Board answering these questions.</w:t>
            </w:r>
          </w:p>
          <w:p w:rsidR="001714C2" w:rsidRPr="004232FD" w:rsidRDefault="001714C2" w:rsidP="001714C2">
            <w:pPr>
              <w:spacing w:after="0" w:line="240" w:lineRule="auto"/>
              <w:rPr>
                <w:rFonts w:ascii="Arial" w:hAnsi="Arial" w:cs="Arial"/>
                <w:sz w:val="24"/>
                <w:szCs w:val="24"/>
              </w:rPr>
            </w:pPr>
          </w:p>
        </w:tc>
      </w:tr>
      <w:tr w:rsidR="000A6980" w:rsidRPr="00F256A1" w:rsidTr="006B0F0D">
        <w:tc>
          <w:tcPr>
            <w:tcW w:w="1452" w:type="dxa"/>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lastRenderedPageBreak/>
              <w:t>116/24</w:t>
            </w:r>
          </w:p>
        </w:tc>
        <w:tc>
          <w:tcPr>
            <w:tcW w:w="7904" w:type="dxa"/>
          </w:tcPr>
          <w:p w:rsidR="000A6980" w:rsidRPr="004232FD" w:rsidRDefault="000A6980" w:rsidP="000A6980">
            <w:pPr>
              <w:spacing w:after="0" w:line="240" w:lineRule="auto"/>
              <w:rPr>
                <w:rFonts w:ascii="Arial" w:hAnsi="Arial" w:cs="Arial"/>
                <w:b/>
                <w:sz w:val="24"/>
                <w:szCs w:val="24"/>
              </w:rPr>
            </w:pPr>
            <w:r w:rsidRPr="004232FD">
              <w:rPr>
                <w:rFonts w:ascii="Arial" w:hAnsi="Arial" w:cs="Arial"/>
                <w:b/>
                <w:sz w:val="24"/>
                <w:szCs w:val="24"/>
              </w:rPr>
              <w:t xml:space="preserve">Item </w:t>
            </w:r>
            <w:r>
              <w:rPr>
                <w:rFonts w:ascii="Arial" w:hAnsi="Arial" w:cs="Arial"/>
                <w:b/>
                <w:sz w:val="24"/>
                <w:szCs w:val="24"/>
              </w:rPr>
              <w:t>9</w:t>
            </w:r>
            <w:r w:rsidRPr="004232FD">
              <w:rPr>
                <w:rFonts w:ascii="Arial" w:hAnsi="Arial" w:cs="Arial"/>
                <w:b/>
                <w:sz w:val="24"/>
                <w:szCs w:val="24"/>
              </w:rPr>
              <w:t xml:space="preserve"> – </w:t>
            </w:r>
            <w:r>
              <w:rPr>
                <w:rFonts w:ascii="Arial" w:hAnsi="Arial" w:cs="Arial"/>
                <w:b/>
                <w:sz w:val="24"/>
                <w:szCs w:val="24"/>
              </w:rPr>
              <w:t xml:space="preserve">Operational </w:t>
            </w:r>
            <w:r w:rsidRPr="004232FD">
              <w:rPr>
                <w:rFonts w:ascii="Arial" w:hAnsi="Arial" w:cs="Arial"/>
                <w:b/>
                <w:sz w:val="24"/>
                <w:szCs w:val="24"/>
              </w:rPr>
              <w:t>Updates</w:t>
            </w:r>
          </w:p>
          <w:p w:rsidR="000A6980" w:rsidRPr="004232FD" w:rsidRDefault="000A6980" w:rsidP="000A6980">
            <w:pPr>
              <w:spacing w:after="0" w:line="240" w:lineRule="auto"/>
              <w:rPr>
                <w:rFonts w:ascii="Arial" w:hAnsi="Arial" w:cs="Arial"/>
                <w:b/>
                <w:sz w:val="24"/>
                <w:szCs w:val="24"/>
              </w:rPr>
            </w:pPr>
          </w:p>
        </w:tc>
      </w:tr>
      <w:tr w:rsidR="000A6980" w:rsidRPr="00F256A1" w:rsidTr="006B0F0D">
        <w:tc>
          <w:tcPr>
            <w:tcW w:w="1452" w:type="dxa"/>
          </w:tcPr>
          <w:p w:rsidR="000A6980" w:rsidRDefault="000A6980" w:rsidP="000A6980">
            <w:pPr>
              <w:spacing w:after="0" w:line="240" w:lineRule="auto"/>
              <w:jc w:val="right"/>
              <w:rPr>
                <w:rFonts w:ascii="Arial" w:hAnsi="Arial" w:cs="Arial"/>
                <w:sz w:val="24"/>
                <w:szCs w:val="24"/>
              </w:rPr>
            </w:pPr>
          </w:p>
          <w:p w:rsidR="009C4EC9" w:rsidRDefault="009C4EC9" w:rsidP="000A6980">
            <w:pPr>
              <w:spacing w:after="0" w:line="240" w:lineRule="auto"/>
              <w:jc w:val="right"/>
              <w:rPr>
                <w:rFonts w:ascii="Arial" w:hAnsi="Arial" w:cs="Arial"/>
                <w:sz w:val="24"/>
                <w:szCs w:val="24"/>
              </w:rPr>
            </w:pPr>
          </w:p>
          <w:p w:rsidR="009C4EC9" w:rsidRDefault="009C4EC9" w:rsidP="000A6980">
            <w:pPr>
              <w:spacing w:after="0" w:line="240" w:lineRule="auto"/>
              <w:jc w:val="right"/>
              <w:rPr>
                <w:rFonts w:ascii="Arial" w:hAnsi="Arial" w:cs="Arial"/>
                <w:sz w:val="24"/>
                <w:szCs w:val="24"/>
              </w:rPr>
            </w:pPr>
            <w:r>
              <w:rPr>
                <w:rFonts w:ascii="Arial" w:hAnsi="Arial" w:cs="Arial"/>
                <w:sz w:val="24"/>
                <w:szCs w:val="24"/>
              </w:rPr>
              <w:t>116/24.1</w:t>
            </w: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p>
          <w:p w:rsidR="008C5BB6" w:rsidRDefault="008C5BB6" w:rsidP="000A6980">
            <w:pPr>
              <w:spacing w:after="0" w:line="240" w:lineRule="auto"/>
              <w:jc w:val="right"/>
              <w:rPr>
                <w:rFonts w:ascii="Arial" w:hAnsi="Arial" w:cs="Arial"/>
                <w:sz w:val="24"/>
                <w:szCs w:val="24"/>
              </w:rPr>
            </w:pPr>
          </w:p>
          <w:p w:rsidR="00C742D2" w:rsidRDefault="00C742D2"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r>
              <w:rPr>
                <w:rFonts w:ascii="Arial" w:hAnsi="Arial" w:cs="Arial"/>
                <w:sz w:val="24"/>
                <w:szCs w:val="24"/>
              </w:rPr>
              <w:t>116/24.2</w:t>
            </w: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r>
              <w:rPr>
                <w:rFonts w:ascii="Arial" w:hAnsi="Arial" w:cs="Arial"/>
                <w:sz w:val="24"/>
                <w:szCs w:val="24"/>
              </w:rPr>
              <w:t>116/24.3</w:t>
            </w:r>
          </w:p>
          <w:p w:rsidR="008923E5" w:rsidRDefault="008923E5"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r>
              <w:rPr>
                <w:rFonts w:ascii="Arial" w:hAnsi="Arial" w:cs="Arial"/>
                <w:sz w:val="24"/>
                <w:szCs w:val="24"/>
              </w:rPr>
              <w:t>116/24.4</w:t>
            </w:r>
          </w:p>
          <w:p w:rsidR="008923E5" w:rsidRDefault="008923E5"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r>
              <w:rPr>
                <w:rFonts w:ascii="Arial" w:hAnsi="Arial" w:cs="Arial"/>
                <w:sz w:val="24"/>
                <w:szCs w:val="24"/>
              </w:rPr>
              <w:t>116/24.5</w:t>
            </w:r>
          </w:p>
          <w:p w:rsidR="00BF05BE" w:rsidRDefault="00BF05BE" w:rsidP="000A6980">
            <w:pPr>
              <w:spacing w:after="0" w:line="240" w:lineRule="auto"/>
              <w:jc w:val="right"/>
              <w:rPr>
                <w:rFonts w:ascii="Arial" w:hAnsi="Arial" w:cs="Arial"/>
                <w:sz w:val="24"/>
                <w:szCs w:val="24"/>
              </w:rPr>
            </w:pPr>
          </w:p>
          <w:p w:rsidR="00BF05BE" w:rsidRDefault="00BF05BE" w:rsidP="000A6980">
            <w:pPr>
              <w:spacing w:after="0" w:line="240" w:lineRule="auto"/>
              <w:jc w:val="right"/>
              <w:rPr>
                <w:rFonts w:ascii="Arial" w:hAnsi="Arial" w:cs="Arial"/>
                <w:sz w:val="24"/>
                <w:szCs w:val="24"/>
              </w:rPr>
            </w:pPr>
          </w:p>
          <w:p w:rsidR="00BF05BE" w:rsidRDefault="00BF05BE" w:rsidP="000A6980">
            <w:pPr>
              <w:spacing w:after="0" w:line="240" w:lineRule="auto"/>
              <w:jc w:val="right"/>
              <w:rPr>
                <w:rFonts w:ascii="Arial" w:hAnsi="Arial" w:cs="Arial"/>
                <w:sz w:val="24"/>
                <w:szCs w:val="24"/>
              </w:rPr>
            </w:pPr>
          </w:p>
          <w:p w:rsidR="00BF05BE" w:rsidRDefault="00BF05BE" w:rsidP="000A6980">
            <w:pPr>
              <w:spacing w:after="0" w:line="240" w:lineRule="auto"/>
              <w:jc w:val="right"/>
              <w:rPr>
                <w:rFonts w:ascii="Arial" w:hAnsi="Arial" w:cs="Arial"/>
                <w:sz w:val="24"/>
                <w:szCs w:val="24"/>
              </w:rPr>
            </w:pPr>
          </w:p>
          <w:p w:rsidR="00BF05BE" w:rsidRDefault="00BF05BE" w:rsidP="000A6980">
            <w:pPr>
              <w:spacing w:after="0" w:line="240" w:lineRule="auto"/>
              <w:jc w:val="right"/>
              <w:rPr>
                <w:rFonts w:ascii="Arial" w:hAnsi="Arial" w:cs="Arial"/>
                <w:sz w:val="24"/>
                <w:szCs w:val="24"/>
              </w:rPr>
            </w:pPr>
          </w:p>
          <w:p w:rsidR="007B59B1" w:rsidRDefault="007B59B1" w:rsidP="000A6980">
            <w:pPr>
              <w:spacing w:after="0" w:line="240" w:lineRule="auto"/>
              <w:jc w:val="right"/>
              <w:rPr>
                <w:rFonts w:ascii="Arial" w:hAnsi="Arial" w:cs="Arial"/>
                <w:sz w:val="24"/>
                <w:szCs w:val="24"/>
              </w:rPr>
            </w:pPr>
          </w:p>
          <w:p w:rsidR="007B59B1" w:rsidRDefault="007B59B1" w:rsidP="000A6980">
            <w:pPr>
              <w:spacing w:after="0" w:line="240" w:lineRule="auto"/>
              <w:jc w:val="right"/>
              <w:rPr>
                <w:rFonts w:ascii="Arial" w:hAnsi="Arial" w:cs="Arial"/>
                <w:sz w:val="24"/>
                <w:szCs w:val="24"/>
              </w:rPr>
            </w:pPr>
          </w:p>
          <w:p w:rsidR="00BF05BE" w:rsidRDefault="00BF05BE" w:rsidP="000A6980">
            <w:pPr>
              <w:spacing w:after="0" w:line="240" w:lineRule="auto"/>
              <w:jc w:val="right"/>
              <w:rPr>
                <w:rFonts w:ascii="Arial" w:hAnsi="Arial" w:cs="Arial"/>
                <w:sz w:val="24"/>
                <w:szCs w:val="24"/>
              </w:rPr>
            </w:pPr>
          </w:p>
          <w:p w:rsidR="00BF05BE" w:rsidRDefault="00BF05BE" w:rsidP="000A6980">
            <w:pPr>
              <w:spacing w:after="0" w:line="240" w:lineRule="auto"/>
              <w:jc w:val="right"/>
              <w:rPr>
                <w:rFonts w:ascii="Arial" w:hAnsi="Arial" w:cs="Arial"/>
                <w:sz w:val="24"/>
                <w:szCs w:val="24"/>
              </w:rPr>
            </w:pPr>
          </w:p>
          <w:p w:rsidR="00BF05BE" w:rsidRDefault="00BF05BE" w:rsidP="000A6980">
            <w:pPr>
              <w:spacing w:after="0" w:line="240" w:lineRule="auto"/>
              <w:jc w:val="right"/>
              <w:rPr>
                <w:rFonts w:ascii="Arial" w:hAnsi="Arial" w:cs="Arial"/>
                <w:sz w:val="24"/>
                <w:szCs w:val="24"/>
              </w:rPr>
            </w:pPr>
            <w:r>
              <w:rPr>
                <w:rFonts w:ascii="Arial" w:hAnsi="Arial" w:cs="Arial"/>
                <w:sz w:val="24"/>
                <w:szCs w:val="24"/>
              </w:rPr>
              <w:t>116/24.6</w:t>
            </w:r>
          </w:p>
          <w:p w:rsidR="008605ED" w:rsidRDefault="008605ED"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BF05BE" w:rsidRDefault="00BF05BE" w:rsidP="000A6980">
            <w:pPr>
              <w:spacing w:after="0" w:line="240" w:lineRule="auto"/>
              <w:jc w:val="right"/>
              <w:rPr>
                <w:rFonts w:ascii="Arial" w:hAnsi="Arial" w:cs="Arial"/>
                <w:sz w:val="24"/>
                <w:szCs w:val="24"/>
              </w:rPr>
            </w:pPr>
          </w:p>
          <w:p w:rsidR="008923E5" w:rsidRDefault="00BF05BE" w:rsidP="00BF05BE">
            <w:pPr>
              <w:spacing w:after="0" w:line="240" w:lineRule="auto"/>
              <w:jc w:val="right"/>
              <w:rPr>
                <w:rFonts w:ascii="Arial" w:hAnsi="Arial" w:cs="Arial"/>
                <w:sz w:val="24"/>
                <w:szCs w:val="24"/>
              </w:rPr>
            </w:pPr>
            <w:r>
              <w:rPr>
                <w:rFonts w:ascii="Arial" w:hAnsi="Arial" w:cs="Arial"/>
                <w:sz w:val="24"/>
                <w:szCs w:val="24"/>
              </w:rPr>
              <w:t>116/24.7</w:t>
            </w:r>
          </w:p>
          <w:p w:rsidR="00BF05BE" w:rsidRDefault="00BF05BE" w:rsidP="00BF05BE">
            <w:pPr>
              <w:spacing w:after="0" w:line="240" w:lineRule="auto"/>
              <w:jc w:val="right"/>
              <w:rPr>
                <w:rFonts w:ascii="Arial" w:hAnsi="Arial" w:cs="Arial"/>
                <w:sz w:val="24"/>
                <w:szCs w:val="24"/>
              </w:rPr>
            </w:pPr>
          </w:p>
          <w:p w:rsidR="00BF05BE" w:rsidRDefault="00BF05BE" w:rsidP="00BF05BE">
            <w:pPr>
              <w:spacing w:after="0" w:line="240" w:lineRule="auto"/>
              <w:jc w:val="right"/>
              <w:rPr>
                <w:rFonts w:ascii="Arial" w:hAnsi="Arial" w:cs="Arial"/>
                <w:sz w:val="24"/>
                <w:szCs w:val="24"/>
              </w:rPr>
            </w:pPr>
          </w:p>
          <w:p w:rsidR="00BF05BE" w:rsidRDefault="00BF05BE" w:rsidP="00BF05BE">
            <w:pPr>
              <w:spacing w:after="0" w:line="240" w:lineRule="auto"/>
              <w:jc w:val="right"/>
              <w:rPr>
                <w:rFonts w:ascii="Arial" w:hAnsi="Arial" w:cs="Arial"/>
                <w:sz w:val="24"/>
                <w:szCs w:val="24"/>
              </w:rPr>
            </w:pPr>
          </w:p>
          <w:p w:rsidR="00BF05BE" w:rsidRDefault="00BF05BE" w:rsidP="00BF05BE">
            <w:pPr>
              <w:spacing w:after="0" w:line="240" w:lineRule="auto"/>
              <w:jc w:val="right"/>
              <w:rPr>
                <w:rFonts w:ascii="Arial" w:hAnsi="Arial" w:cs="Arial"/>
                <w:sz w:val="24"/>
                <w:szCs w:val="24"/>
              </w:rPr>
            </w:pPr>
          </w:p>
          <w:p w:rsidR="00BF05BE" w:rsidRDefault="00BF05BE" w:rsidP="00BF05BE">
            <w:pPr>
              <w:spacing w:after="0" w:line="240" w:lineRule="auto"/>
              <w:jc w:val="right"/>
              <w:rPr>
                <w:rFonts w:ascii="Arial" w:hAnsi="Arial" w:cs="Arial"/>
                <w:sz w:val="24"/>
                <w:szCs w:val="24"/>
              </w:rPr>
            </w:pPr>
          </w:p>
          <w:p w:rsidR="00BF05BE" w:rsidRDefault="00BF05BE" w:rsidP="00BF05BE">
            <w:pPr>
              <w:spacing w:after="0" w:line="240" w:lineRule="auto"/>
              <w:jc w:val="right"/>
              <w:rPr>
                <w:rFonts w:ascii="Arial" w:hAnsi="Arial" w:cs="Arial"/>
                <w:sz w:val="24"/>
                <w:szCs w:val="24"/>
              </w:rPr>
            </w:pPr>
            <w:r>
              <w:rPr>
                <w:rFonts w:ascii="Arial" w:hAnsi="Arial" w:cs="Arial"/>
                <w:sz w:val="24"/>
                <w:szCs w:val="24"/>
              </w:rPr>
              <w:t>116/24.8</w:t>
            </w:r>
          </w:p>
          <w:p w:rsidR="00BF05BE" w:rsidRDefault="00BF05BE" w:rsidP="00BF05BE">
            <w:pPr>
              <w:spacing w:after="0" w:line="240" w:lineRule="auto"/>
              <w:jc w:val="right"/>
              <w:rPr>
                <w:rFonts w:ascii="Arial" w:hAnsi="Arial" w:cs="Arial"/>
                <w:sz w:val="24"/>
                <w:szCs w:val="24"/>
              </w:rPr>
            </w:pPr>
          </w:p>
          <w:p w:rsidR="00BF05BE" w:rsidRDefault="00BF05BE" w:rsidP="00BF05BE">
            <w:pPr>
              <w:spacing w:after="0" w:line="240" w:lineRule="auto"/>
              <w:jc w:val="right"/>
              <w:rPr>
                <w:rFonts w:ascii="Arial" w:hAnsi="Arial" w:cs="Arial"/>
                <w:sz w:val="24"/>
                <w:szCs w:val="24"/>
              </w:rPr>
            </w:pPr>
          </w:p>
          <w:p w:rsidR="00BF05BE" w:rsidRDefault="00BF05BE" w:rsidP="00BF05BE">
            <w:pPr>
              <w:spacing w:after="0" w:line="240" w:lineRule="auto"/>
              <w:jc w:val="right"/>
              <w:rPr>
                <w:rFonts w:ascii="Arial" w:hAnsi="Arial" w:cs="Arial"/>
                <w:sz w:val="24"/>
                <w:szCs w:val="24"/>
              </w:rPr>
            </w:pPr>
          </w:p>
          <w:p w:rsidR="00BF05BE" w:rsidRDefault="00BF05BE" w:rsidP="00BF05BE">
            <w:pPr>
              <w:spacing w:after="0" w:line="240" w:lineRule="auto"/>
              <w:jc w:val="right"/>
              <w:rPr>
                <w:rFonts w:ascii="Arial" w:hAnsi="Arial" w:cs="Arial"/>
                <w:sz w:val="24"/>
                <w:szCs w:val="24"/>
              </w:rPr>
            </w:pPr>
          </w:p>
          <w:p w:rsidR="00BF05BE" w:rsidRDefault="00BF05BE" w:rsidP="00BF05BE">
            <w:pPr>
              <w:spacing w:after="0" w:line="240" w:lineRule="auto"/>
              <w:jc w:val="right"/>
              <w:rPr>
                <w:rFonts w:ascii="Arial" w:hAnsi="Arial" w:cs="Arial"/>
                <w:sz w:val="24"/>
                <w:szCs w:val="24"/>
              </w:rPr>
            </w:pPr>
          </w:p>
          <w:p w:rsidR="00BF05BE" w:rsidRPr="00E932F9" w:rsidRDefault="00BF05BE" w:rsidP="00BF05BE">
            <w:pPr>
              <w:spacing w:after="0" w:line="240" w:lineRule="auto"/>
              <w:jc w:val="right"/>
              <w:rPr>
                <w:rFonts w:ascii="Arial" w:hAnsi="Arial" w:cs="Arial"/>
                <w:sz w:val="24"/>
                <w:szCs w:val="24"/>
              </w:rPr>
            </w:pPr>
            <w:r>
              <w:rPr>
                <w:rFonts w:ascii="Arial" w:hAnsi="Arial" w:cs="Arial"/>
                <w:sz w:val="24"/>
                <w:szCs w:val="24"/>
              </w:rPr>
              <w:t>116/24.9</w:t>
            </w:r>
          </w:p>
        </w:tc>
        <w:tc>
          <w:tcPr>
            <w:tcW w:w="7904" w:type="dxa"/>
          </w:tcPr>
          <w:p w:rsidR="000A6980" w:rsidRPr="004232FD" w:rsidRDefault="000A6980" w:rsidP="000A6980">
            <w:pPr>
              <w:spacing w:after="0" w:line="240" w:lineRule="auto"/>
              <w:rPr>
                <w:rFonts w:ascii="Arial" w:hAnsi="Arial" w:cs="Arial"/>
                <w:i/>
                <w:sz w:val="24"/>
                <w:szCs w:val="24"/>
              </w:rPr>
            </w:pPr>
            <w:r w:rsidRPr="004232FD">
              <w:rPr>
                <w:rFonts w:ascii="Arial" w:hAnsi="Arial" w:cs="Arial"/>
                <w:i/>
                <w:sz w:val="24"/>
                <w:szCs w:val="24"/>
              </w:rPr>
              <w:lastRenderedPageBreak/>
              <w:t>Chief Executive’s and Executive Directors’ Report</w:t>
            </w:r>
          </w:p>
          <w:p w:rsidR="000A6980" w:rsidRDefault="000A6980" w:rsidP="000A6980">
            <w:pPr>
              <w:spacing w:after="0" w:line="240" w:lineRule="auto"/>
              <w:rPr>
                <w:rFonts w:ascii="Arial" w:hAnsi="Arial" w:cs="Arial"/>
                <w:sz w:val="24"/>
                <w:szCs w:val="24"/>
              </w:rPr>
            </w:pPr>
          </w:p>
          <w:p w:rsidR="000A6980" w:rsidRDefault="009C4EC9" w:rsidP="000A6980">
            <w:pPr>
              <w:spacing w:after="0" w:line="240" w:lineRule="auto"/>
              <w:rPr>
                <w:rFonts w:ascii="Arial" w:hAnsi="Arial" w:cs="Arial"/>
                <w:sz w:val="24"/>
                <w:szCs w:val="24"/>
              </w:rPr>
            </w:pPr>
            <w:r>
              <w:rPr>
                <w:rFonts w:ascii="Arial" w:hAnsi="Arial" w:cs="Arial"/>
                <w:sz w:val="24"/>
                <w:szCs w:val="24"/>
              </w:rPr>
              <w:t xml:space="preserve">The Chief Executive </w:t>
            </w:r>
            <w:r w:rsidR="00DF3573">
              <w:rPr>
                <w:rFonts w:ascii="Arial" w:hAnsi="Arial" w:cs="Arial"/>
                <w:sz w:val="24"/>
                <w:szCs w:val="24"/>
              </w:rPr>
              <w:t>advised that he had spent Sunday and Monday in Humberside as part of a delegation looking at their ICS planning and performance arrangements.  He said that 20 years after its introduction, it is still working to resolve some areas, but he added that it was interesting to note that there is an unrelenting focus on equity and creating equity in the health system.</w:t>
            </w:r>
          </w:p>
          <w:p w:rsidR="008923E5" w:rsidRDefault="008923E5" w:rsidP="000A6980">
            <w:pPr>
              <w:spacing w:after="0" w:line="240" w:lineRule="auto"/>
              <w:rPr>
                <w:rFonts w:ascii="Arial" w:hAnsi="Arial" w:cs="Arial"/>
                <w:sz w:val="24"/>
                <w:szCs w:val="24"/>
              </w:rPr>
            </w:pPr>
          </w:p>
          <w:p w:rsidR="008923E5" w:rsidRDefault="008923E5" w:rsidP="000A6980">
            <w:pPr>
              <w:spacing w:after="0" w:line="240" w:lineRule="auto"/>
              <w:rPr>
                <w:rFonts w:ascii="Arial" w:hAnsi="Arial" w:cs="Arial"/>
                <w:sz w:val="24"/>
                <w:szCs w:val="24"/>
              </w:rPr>
            </w:pPr>
            <w:r>
              <w:rPr>
                <w:rFonts w:ascii="Arial" w:hAnsi="Arial" w:cs="Arial"/>
                <w:sz w:val="24"/>
                <w:szCs w:val="24"/>
              </w:rPr>
              <w:t>Mr Clayton expressed concern at the data around maternal mortality and asked what is being done in Northern Ireland to improve this.  The Chief Executive advised that a report on midwifery services, prepared by Professor Mary Renfrew, is about to be published and that Ms Reid has been part of a group providing advice on how its recommendations will be taken forward.</w:t>
            </w:r>
          </w:p>
          <w:p w:rsidR="008923E5" w:rsidRDefault="008923E5" w:rsidP="000A6980">
            <w:pPr>
              <w:spacing w:after="0" w:line="240" w:lineRule="auto"/>
              <w:rPr>
                <w:rFonts w:ascii="Arial" w:hAnsi="Arial" w:cs="Arial"/>
                <w:sz w:val="24"/>
                <w:szCs w:val="24"/>
              </w:rPr>
            </w:pPr>
          </w:p>
          <w:p w:rsidR="008923E5" w:rsidRDefault="008923E5" w:rsidP="000A6980">
            <w:pPr>
              <w:spacing w:after="0" w:line="240" w:lineRule="auto"/>
              <w:rPr>
                <w:rFonts w:ascii="Arial" w:hAnsi="Arial" w:cs="Arial"/>
                <w:sz w:val="24"/>
                <w:szCs w:val="24"/>
              </w:rPr>
            </w:pPr>
            <w:r>
              <w:rPr>
                <w:rFonts w:ascii="Arial" w:hAnsi="Arial" w:cs="Arial"/>
                <w:sz w:val="24"/>
                <w:szCs w:val="24"/>
              </w:rPr>
              <w:t xml:space="preserve">Mr Clayton asked if there is a </w:t>
            </w:r>
            <w:proofErr w:type="gramStart"/>
            <w:r>
              <w:rPr>
                <w:rFonts w:ascii="Arial" w:hAnsi="Arial" w:cs="Arial"/>
                <w:sz w:val="24"/>
                <w:szCs w:val="24"/>
              </w:rPr>
              <w:t>terms of reference</w:t>
            </w:r>
            <w:proofErr w:type="gramEnd"/>
            <w:r>
              <w:rPr>
                <w:rFonts w:ascii="Arial" w:hAnsi="Arial" w:cs="Arial"/>
                <w:sz w:val="24"/>
                <w:szCs w:val="24"/>
              </w:rPr>
              <w:t xml:space="preserve"> for the review of PHA’s quality assurance processes in relation to cervical screening being undertaken by NHS England and if the Board can see these.</w:t>
            </w:r>
            <w:r w:rsidR="008605ED">
              <w:rPr>
                <w:rFonts w:ascii="Arial" w:hAnsi="Arial" w:cs="Arial"/>
                <w:sz w:val="24"/>
                <w:szCs w:val="24"/>
              </w:rPr>
              <w:t xml:space="preserve">  Dr McClean replied that a meeting with NHS England took place on Monday and a </w:t>
            </w:r>
            <w:proofErr w:type="gramStart"/>
            <w:r w:rsidR="008605ED">
              <w:rPr>
                <w:rFonts w:ascii="Arial" w:hAnsi="Arial" w:cs="Arial"/>
                <w:sz w:val="24"/>
                <w:szCs w:val="24"/>
              </w:rPr>
              <w:t>draft terms of reference</w:t>
            </w:r>
            <w:proofErr w:type="gramEnd"/>
            <w:r w:rsidR="008605ED">
              <w:rPr>
                <w:rFonts w:ascii="Arial" w:hAnsi="Arial" w:cs="Arial"/>
                <w:sz w:val="24"/>
                <w:szCs w:val="24"/>
              </w:rPr>
              <w:t xml:space="preserve"> are being drafted, and she would be content to share these </w:t>
            </w:r>
            <w:r w:rsidR="008605ED" w:rsidRPr="008605ED">
              <w:rPr>
                <w:rFonts w:ascii="Arial" w:hAnsi="Arial" w:cs="Arial"/>
                <w:b/>
                <w:sz w:val="24"/>
                <w:szCs w:val="24"/>
              </w:rPr>
              <w:t xml:space="preserve">(Action </w:t>
            </w:r>
            <w:r w:rsidR="00430548">
              <w:rPr>
                <w:rFonts w:ascii="Arial" w:hAnsi="Arial" w:cs="Arial"/>
                <w:b/>
                <w:sz w:val="24"/>
                <w:szCs w:val="24"/>
              </w:rPr>
              <w:t>5</w:t>
            </w:r>
            <w:r w:rsidR="008605ED" w:rsidRPr="008605ED">
              <w:rPr>
                <w:rFonts w:ascii="Arial" w:hAnsi="Arial" w:cs="Arial"/>
                <w:b/>
                <w:sz w:val="24"/>
                <w:szCs w:val="24"/>
              </w:rPr>
              <w:t xml:space="preserve"> – Dr McClean)</w:t>
            </w:r>
            <w:r w:rsidR="008605ED">
              <w:rPr>
                <w:rFonts w:ascii="Arial" w:hAnsi="Arial" w:cs="Arial"/>
                <w:sz w:val="24"/>
                <w:szCs w:val="24"/>
              </w:rPr>
              <w:t>.  Ms Henderson asked if the review will look at PHA’s new model, but Dr McClean advised that the focus will be on the old system.  In response to a query from Professor Rooney as whether this review will impact on other quality assurance processes, Dr McClean explained that review is solely looking at cervical screening.</w:t>
            </w:r>
          </w:p>
          <w:p w:rsidR="008605ED" w:rsidRDefault="008605ED" w:rsidP="000A6980">
            <w:pPr>
              <w:spacing w:after="0" w:line="240" w:lineRule="auto"/>
              <w:rPr>
                <w:rFonts w:ascii="Arial" w:hAnsi="Arial" w:cs="Arial"/>
                <w:sz w:val="24"/>
                <w:szCs w:val="24"/>
              </w:rPr>
            </w:pPr>
          </w:p>
          <w:p w:rsidR="008605ED" w:rsidRDefault="008605ED" w:rsidP="000A6980">
            <w:pPr>
              <w:spacing w:after="0" w:line="240" w:lineRule="auto"/>
              <w:rPr>
                <w:rFonts w:ascii="Arial" w:hAnsi="Arial" w:cs="Arial"/>
                <w:sz w:val="24"/>
                <w:szCs w:val="24"/>
              </w:rPr>
            </w:pPr>
            <w:r>
              <w:rPr>
                <w:rFonts w:ascii="Arial" w:hAnsi="Arial" w:cs="Arial"/>
                <w:sz w:val="24"/>
                <w:szCs w:val="24"/>
              </w:rPr>
              <w:t>Professor Rooney asked if PHA would get extra resources to carry out work on Traveller health.  The Chief Executive said that this has to be explored but he explained that this was identified as an area of co-operation at a meeting with Chief Executive</w:t>
            </w:r>
            <w:r w:rsidR="003F7858">
              <w:rPr>
                <w:rFonts w:ascii="Arial" w:hAnsi="Arial" w:cs="Arial"/>
                <w:sz w:val="24"/>
                <w:szCs w:val="24"/>
              </w:rPr>
              <w:t>s</w:t>
            </w:r>
            <w:r>
              <w:rPr>
                <w:rFonts w:ascii="Arial" w:hAnsi="Arial" w:cs="Arial"/>
                <w:sz w:val="24"/>
                <w:szCs w:val="24"/>
              </w:rPr>
              <w:t xml:space="preserve"> from both </w:t>
            </w:r>
            <w:r w:rsidR="003F7858">
              <w:rPr>
                <w:rFonts w:ascii="Arial" w:hAnsi="Arial" w:cs="Arial"/>
                <w:sz w:val="24"/>
                <w:szCs w:val="24"/>
              </w:rPr>
              <w:t>sides of the border</w:t>
            </w:r>
            <w:r>
              <w:rPr>
                <w:rFonts w:ascii="Arial" w:hAnsi="Arial" w:cs="Arial"/>
                <w:sz w:val="24"/>
                <w:szCs w:val="24"/>
              </w:rPr>
              <w:t xml:space="preserve"> as this group faces high levels of health inequalities.</w:t>
            </w:r>
          </w:p>
          <w:p w:rsidR="008605ED" w:rsidRDefault="008605ED" w:rsidP="000A6980">
            <w:pPr>
              <w:spacing w:after="0" w:line="240" w:lineRule="auto"/>
              <w:rPr>
                <w:rFonts w:ascii="Arial" w:hAnsi="Arial" w:cs="Arial"/>
                <w:sz w:val="24"/>
                <w:szCs w:val="24"/>
              </w:rPr>
            </w:pPr>
          </w:p>
          <w:p w:rsidR="008605ED" w:rsidRDefault="008605ED" w:rsidP="000A6980">
            <w:pPr>
              <w:spacing w:after="0" w:line="240" w:lineRule="auto"/>
              <w:rPr>
                <w:rFonts w:ascii="Arial" w:hAnsi="Arial" w:cs="Arial"/>
                <w:sz w:val="24"/>
                <w:szCs w:val="24"/>
              </w:rPr>
            </w:pPr>
            <w:r>
              <w:rPr>
                <w:rFonts w:ascii="Arial" w:hAnsi="Arial" w:cs="Arial"/>
                <w:sz w:val="24"/>
                <w:szCs w:val="24"/>
              </w:rPr>
              <w:t xml:space="preserve">Professor Rooney </w:t>
            </w:r>
            <w:r w:rsidR="008968D4">
              <w:rPr>
                <w:rFonts w:ascii="Arial" w:hAnsi="Arial" w:cs="Arial"/>
                <w:sz w:val="24"/>
                <w:szCs w:val="24"/>
              </w:rPr>
              <w:t xml:space="preserve">said that if PHA is being asked to undertake the management of vaccination programmes, </w:t>
            </w:r>
            <w:r w:rsidR="007B59B1">
              <w:rPr>
                <w:rFonts w:ascii="Arial" w:hAnsi="Arial" w:cs="Arial"/>
                <w:sz w:val="24"/>
                <w:szCs w:val="24"/>
              </w:rPr>
              <w:t>which clearly involves</w:t>
            </w:r>
            <w:r w:rsidR="008968D4">
              <w:rPr>
                <w:rFonts w:ascii="Arial" w:hAnsi="Arial" w:cs="Arial"/>
                <w:sz w:val="24"/>
                <w:szCs w:val="24"/>
              </w:rPr>
              <w:t xml:space="preserve"> raising awareness, it should have the freedom to undertake a campaign.  The Chief Executive </w:t>
            </w:r>
            <w:r w:rsidR="008968D4" w:rsidRPr="007B59B1">
              <w:rPr>
                <w:rFonts w:ascii="Arial" w:hAnsi="Arial" w:cs="Arial"/>
                <w:sz w:val="24"/>
                <w:szCs w:val="24"/>
              </w:rPr>
              <w:t>explained that there is a blanket ban on TV and radio advertising</w:t>
            </w:r>
            <w:r w:rsidR="00BF05BE" w:rsidRPr="007B59B1">
              <w:rPr>
                <w:rFonts w:ascii="Arial" w:hAnsi="Arial" w:cs="Arial"/>
                <w:sz w:val="24"/>
                <w:szCs w:val="24"/>
              </w:rPr>
              <w:t xml:space="preserve">.  Ms Scott advised that there is a targeted approach being </w:t>
            </w:r>
            <w:r w:rsidR="00BF05BE" w:rsidRPr="007B59B1">
              <w:rPr>
                <w:rFonts w:ascii="Arial" w:hAnsi="Arial" w:cs="Arial"/>
                <w:sz w:val="24"/>
                <w:szCs w:val="24"/>
              </w:rPr>
              <w:lastRenderedPageBreak/>
              <w:t>undertaken by GPs, but Professor Rooney reiterated</w:t>
            </w:r>
            <w:r w:rsidR="007B59B1" w:rsidRPr="007B59B1">
              <w:rPr>
                <w:rFonts w:ascii="Arial" w:hAnsi="Arial" w:cs="Arial"/>
                <w:sz w:val="24"/>
                <w:szCs w:val="24"/>
              </w:rPr>
              <w:t xml:space="preserve"> that PHA </w:t>
            </w:r>
            <w:r w:rsidR="007B59B1" w:rsidRPr="007B59B1">
              <w:rPr>
                <w:rFonts w:ascii="Arial" w:hAnsi="Arial" w:cs="Arial"/>
                <w:sz w:val="24"/>
                <w:szCs w:val="24"/>
                <w:lang w:eastAsia="en-GB"/>
              </w:rPr>
              <w:t xml:space="preserve">should not have its hands tied behind its back when clearly uptake required giving public the information  </w:t>
            </w:r>
            <w:r w:rsidR="007B59B1" w:rsidRPr="007B59B1">
              <w:rPr>
                <w:rFonts w:ascii="Arial" w:hAnsi="Arial" w:cs="Arial"/>
                <w:sz w:val="24"/>
                <w:szCs w:val="24"/>
              </w:rPr>
              <w:t xml:space="preserve"> She stated</w:t>
            </w:r>
            <w:r w:rsidR="00BF05BE" w:rsidRPr="007B59B1">
              <w:rPr>
                <w:rFonts w:ascii="Arial" w:hAnsi="Arial" w:cs="Arial"/>
                <w:sz w:val="24"/>
                <w:szCs w:val="24"/>
              </w:rPr>
              <w:t xml:space="preserve"> that PHA should have the freedom to act.</w:t>
            </w:r>
          </w:p>
          <w:p w:rsidR="00BF05BE" w:rsidRDefault="00BF05BE" w:rsidP="000A6980">
            <w:pPr>
              <w:spacing w:after="0" w:line="240" w:lineRule="auto"/>
              <w:rPr>
                <w:rFonts w:ascii="Arial" w:hAnsi="Arial" w:cs="Arial"/>
                <w:sz w:val="24"/>
                <w:szCs w:val="24"/>
              </w:rPr>
            </w:pPr>
          </w:p>
          <w:p w:rsidR="00BF05BE" w:rsidRDefault="00BF05BE" w:rsidP="000A6980">
            <w:pPr>
              <w:spacing w:after="0" w:line="240" w:lineRule="auto"/>
              <w:rPr>
                <w:rFonts w:ascii="Arial" w:hAnsi="Arial" w:cs="Arial"/>
                <w:sz w:val="24"/>
                <w:szCs w:val="24"/>
              </w:rPr>
            </w:pPr>
            <w:r>
              <w:rPr>
                <w:rFonts w:ascii="Arial" w:hAnsi="Arial" w:cs="Arial"/>
                <w:sz w:val="24"/>
                <w:szCs w:val="24"/>
              </w:rPr>
              <w:t xml:space="preserve">Mr Clayton welcomed the update on the Pandemic Preparedness Group and said that it would that it would be helpful for the Board to be briefed about it </w:t>
            </w:r>
            <w:r w:rsidRPr="00BF05BE">
              <w:rPr>
                <w:rFonts w:ascii="Arial" w:hAnsi="Arial" w:cs="Arial"/>
                <w:b/>
                <w:sz w:val="24"/>
                <w:szCs w:val="24"/>
              </w:rPr>
              <w:t xml:space="preserve">(Action </w:t>
            </w:r>
            <w:r w:rsidR="00430548">
              <w:rPr>
                <w:rFonts w:ascii="Arial" w:hAnsi="Arial" w:cs="Arial"/>
                <w:b/>
                <w:sz w:val="24"/>
                <w:szCs w:val="24"/>
              </w:rPr>
              <w:t>6</w:t>
            </w:r>
            <w:r w:rsidRPr="00BF05BE">
              <w:rPr>
                <w:rFonts w:ascii="Arial" w:hAnsi="Arial" w:cs="Arial"/>
                <w:b/>
                <w:sz w:val="24"/>
                <w:szCs w:val="24"/>
              </w:rPr>
              <w:t xml:space="preserve"> – Dr McClean)</w:t>
            </w:r>
            <w:r>
              <w:rPr>
                <w:rFonts w:ascii="Arial" w:hAnsi="Arial" w:cs="Arial"/>
                <w:sz w:val="24"/>
                <w:szCs w:val="24"/>
              </w:rPr>
              <w:t>.</w:t>
            </w:r>
          </w:p>
          <w:p w:rsidR="00BF05BE" w:rsidRDefault="00BF05BE" w:rsidP="000A6980">
            <w:pPr>
              <w:spacing w:after="0" w:line="240" w:lineRule="auto"/>
              <w:rPr>
                <w:rFonts w:ascii="Arial" w:hAnsi="Arial" w:cs="Arial"/>
                <w:sz w:val="24"/>
                <w:szCs w:val="24"/>
              </w:rPr>
            </w:pPr>
          </w:p>
          <w:p w:rsidR="00BF05BE" w:rsidRDefault="00BF05BE" w:rsidP="000A6980">
            <w:pPr>
              <w:spacing w:after="0" w:line="240" w:lineRule="auto"/>
              <w:rPr>
                <w:rFonts w:ascii="Arial" w:hAnsi="Arial" w:cs="Arial"/>
                <w:sz w:val="24"/>
                <w:szCs w:val="24"/>
              </w:rPr>
            </w:pPr>
            <w:r>
              <w:rPr>
                <w:rFonts w:ascii="Arial" w:hAnsi="Arial" w:cs="Arial"/>
                <w:sz w:val="24"/>
                <w:szCs w:val="24"/>
              </w:rPr>
              <w:t xml:space="preserve">Ms Henderson asked when the Board would receive an update on Protect Life 2 and the Chief Executive said that this will be brought to the next meeting </w:t>
            </w:r>
            <w:r w:rsidRPr="00BF05BE">
              <w:rPr>
                <w:rFonts w:ascii="Arial" w:hAnsi="Arial" w:cs="Arial"/>
                <w:b/>
                <w:sz w:val="24"/>
                <w:szCs w:val="24"/>
              </w:rPr>
              <w:t xml:space="preserve">(Action </w:t>
            </w:r>
            <w:r w:rsidR="00430548">
              <w:rPr>
                <w:rFonts w:ascii="Arial" w:hAnsi="Arial" w:cs="Arial"/>
                <w:b/>
                <w:sz w:val="24"/>
                <w:szCs w:val="24"/>
              </w:rPr>
              <w:t>7</w:t>
            </w:r>
            <w:r w:rsidRPr="00BF05BE">
              <w:rPr>
                <w:rFonts w:ascii="Arial" w:hAnsi="Arial" w:cs="Arial"/>
                <w:b/>
                <w:sz w:val="24"/>
                <w:szCs w:val="24"/>
              </w:rPr>
              <w:t xml:space="preserve"> – Chief Executive)</w:t>
            </w:r>
            <w:r>
              <w:rPr>
                <w:rFonts w:ascii="Arial" w:hAnsi="Arial" w:cs="Arial"/>
                <w:sz w:val="24"/>
                <w:szCs w:val="24"/>
              </w:rPr>
              <w:t>.</w:t>
            </w:r>
          </w:p>
          <w:p w:rsidR="000A6980" w:rsidRDefault="000A6980" w:rsidP="000A6980">
            <w:pPr>
              <w:spacing w:after="0" w:line="240" w:lineRule="auto"/>
              <w:rPr>
                <w:rFonts w:ascii="Arial" w:hAnsi="Arial" w:cs="Arial"/>
                <w:sz w:val="24"/>
                <w:szCs w:val="24"/>
              </w:rPr>
            </w:pPr>
          </w:p>
          <w:p w:rsidR="000A6980" w:rsidRPr="00BA1787" w:rsidRDefault="000A6980" w:rsidP="000A6980">
            <w:pPr>
              <w:spacing w:after="0" w:line="240" w:lineRule="auto"/>
              <w:rPr>
                <w:rFonts w:ascii="Arial" w:hAnsi="Arial" w:cs="Arial"/>
                <w:i/>
                <w:sz w:val="24"/>
                <w:szCs w:val="24"/>
              </w:rPr>
            </w:pPr>
            <w:r w:rsidRPr="00BA1787">
              <w:rPr>
                <w:rFonts w:ascii="Arial" w:hAnsi="Arial" w:cs="Arial"/>
                <w:i/>
                <w:sz w:val="24"/>
                <w:szCs w:val="24"/>
              </w:rPr>
              <w:t xml:space="preserve">Finance Report </w:t>
            </w:r>
            <w:r w:rsidRPr="00BA1787">
              <w:rPr>
                <w:rFonts w:ascii="Arial" w:hAnsi="Arial" w:cs="Arial"/>
                <w:b/>
                <w:i/>
                <w:sz w:val="24"/>
                <w:szCs w:val="24"/>
              </w:rPr>
              <w:t>[PHA/04/08/24]</w:t>
            </w:r>
          </w:p>
          <w:p w:rsidR="000A6980" w:rsidRDefault="000A6980" w:rsidP="000A6980">
            <w:pPr>
              <w:spacing w:after="0" w:line="240" w:lineRule="auto"/>
              <w:rPr>
                <w:rFonts w:ascii="Arial" w:hAnsi="Arial" w:cs="Arial"/>
                <w:sz w:val="24"/>
                <w:szCs w:val="24"/>
              </w:rPr>
            </w:pPr>
          </w:p>
          <w:p w:rsidR="000A6980" w:rsidRDefault="000A6980" w:rsidP="000A6980">
            <w:pPr>
              <w:spacing w:after="0" w:line="240" w:lineRule="auto"/>
              <w:rPr>
                <w:rFonts w:ascii="Arial" w:hAnsi="Arial" w:cs="Arial"/>
                <w:sz w:val="24"/>
                <w:szCs w:val="24"/>
              </w:rPr>
            </w:pPr>
            <w:r>
              <w:rPr>
                <w:rFonts w:ascii="Arial" w:hAnsi="Arial" w:cs="Arial"/>
                <w:sz w:val="24"/>
                <w:szCs w:val="24"/>
              </w:rPr>
              <w:t>Ms Scott reported that PHA</w:t>
            </w:r>
            <w:r w:rsidR="001C6EE4">
              <w:rPr>
                <w:rFonts w:ascii="Arial" w:hAnsi="Arial" w:cs="Arial"/>
                <w:sz w:val="24"/>
                <w:szCs w:val="24"/>
              </w:rPr>
              <w:t xml:space="preserve"> is projected to achieve a break-even position at the end of the year.  She said that the next few months will be critical as underspends are likely to be identified.  The Chair asked if PHA has options in the event of an underspend and Ms Scott replied that a paper on this will be brought to the next AMT meeting.</w:t>
            </w:r>
          </w:p>
          <w:p w:rsidR="000A6980" w:rsidRDefault="000A6980" w:rsidP="000A6980">
            <w:pPr>
              <w:spacing w:after="0" w:line="240" w:lineRule="auto"/>
              <w:rPr>
                <w:rFonts w:ascii="Arial" w:hAnsi="Arial" w:cs="Arial"/>
                <w:sz w:val="24"/>
                <w:szCs w:val="24"/>
              </w:rPr>
            </w:pPr>
          </w:p>
          <w:p w:rsidR="00C742D2" w:rsidRPr="004232FD" w:rsidRDefault="000A6980" w:rsidP="000A6980">
            <w:pPr>
              <w:spacing w:after="0" w:line="240" w:lineRule="auto"/>
              <w:rPr>
                <w:rFonts w:ascii="Arial" w:hAnsi="Arial" w:cs="Arial"/>
                <w:sz w:val="24"/>
                <w:szCs w:val="24"/>
              </w:rPr>
            </w:pPr>
            <w:r>
              <w:rPr>
                <w:rFonts w:ascii="Arial" w:hAnsi="Arial" w:cs="Arial"/>
                <w:sz w:val="24"/>
                <w:szCs w:val="24"/>
              </w:rPr>
              <w:t>The Board noted the Finance Report</w:t>
            </w:r>
          </w:p>
        </w:tc>
      </w:tr>
      <w:tr w:rsidR="000A6980" w:rsidRPr="00F256A1" w:rsidTr="006B0F0D">
        <w:trPr>
          <w:trHeight w:val="374"/>
        </w:trPr>
        <w:tc>
          <w:tcPr>
            <w:tcW w:w="1452" w:type="dxa"/>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lastRenderedPageBreak/>
              <w:t>117/24</w:t>
            </w:r>
          </w:p>
        </w:tc>
        <w:tc>
          <w:tcPr>
            <w:tcW w:w="7904" w:type="dxa"/>
          </w:tcPr>
          <w:p w:rsidR="000A6980" w:rsidRDefault="000A6980" w:rsidP="000A6980">
            <w:pPr>
              <w:spacing w:after="0" w:line="240" w:lineRule="auto"/>
              <w:rPr>
                <w:rFonts w:ascii="Arial" w:hAnsi="Arial" w:cs="Arial"/>
                <w:b/>
                <w:sz w:val="24"/>
              </w:rPr>
            </w:pPr>
            <w:r w:rsidRPr="00B765D9">
              <w:rPr>
                <w:rFonts w:ascii="Arial" w:hAnsi="Arial" w:cs="Arial"/>
                <w:b/>
                <w:sz w:val="24"/>
              </w:rPr>
              <w:t>Item 11 – Review of Assurance Framework [PHA/07/10/24]</w:t>
            </w:r>
          </w:p>
          <w:p w:rsidR="000A6980" w:rsidRPr="00B765D9" w:rsidRDefault="000A6980" w:rsidP="000A6980">
            <w:pPr>
              <w:spacing w:after="0" w:line="240" w:lineRule="auto"/>
              <w:rPr>
                <w:rFonts w:ascii="Arial" w:hAnsi="Arial" w:cs="Arial"/>
                <w:b/>
                <w:sz w:val="24"/>
                <w:szCs w:val="24"/>
              </w:rPr>
            </w:pPr>
          </w:p>
        </w:tc>
      </w:tr>
      <w:tr w:rsidR="000A6980" w:rsidRPr="00F256A1" w:rsidTr="006B0F0D">
        <w:trPr>
          <w:trHeight w:val="374"/>
        </w:trPr>
        <w:tc>
          <w:tcPr>
            <w:tcW w:w="1452" w:type="dxa"/>
          </w:tcPr>
          <w:p w:rsidR="000A6980" w:rsidRDefault="001C6EE4" w:rsidP="000A6980">
            <w:pPr>
              <w:spacing w:after="0" w:line="240" w:lineRule="auto"/>
              <w:jc w:val="right"/>
              <w:rPr>
                <w:rFonts w:ascii="Arial" w:hAnsi="Arial" w:cs="Arial"/>
                <w:sz w:val="24"/>
                <w:szCs w:val="24"/>
              </w:rPr>
            </w:pPr>
            <w:r>
              <w:rPr>
                <w:rFonts w:ascii="Arial" w:hAnsi="Arial" w:cs="Arial"/>
                <w:sz w:val="24"/>
                <w:szCs w:val="24"/>
              </w:rPr>
              <w:t>117/24.1</w:t>
            </w:r>
          </w:p>
          <w:p w:rsidR="001C6EE4" w:rsidRDefault="001C6EE4" w:rsidP="000A6980">
            <w:pPr>
              <w:spacing w:after="0" w:line="240" w:lineRule="auto"/>
              <w:jc w:val="right"/>
              <w:rPr>
                <w:rFonts w:ascii="Arial" w:hAnsi="Arial" w:cs="Arial"/>
                <w:sz w:val="24"/>
                <w:szCs w:val="24"/>
              </w:rPr>
            </w:pPr>
          </w:p>
          <w:p w:rsidR="001C6EE4" w:rsidRDefault="001C6EE4" w:rsidP="000A6980">
            <w:pPr>
              <w:spacing w:after="0" w:line="240" w:lineRule="auto"/>
              <w:jc w:val="right"/>
              <w:rPr>
                <w:rFonts w:ascii="Arial" w:hAnsi="Arial" w:cs="Arial"/>
                <w:sz w:val="24"/>
                <w:szCs w:val="24"/>
              </w:rPr>
            </w:pPr>
          </w:p>
          <w:p w:rsidR="001C6EE4" w:rsidRDefault="001C6EE4" w:rsidP="000A6980">
            <w:pPr>
              <w:spacing w:after="0" w:line="240" w:lineRule="auto"/>
              <w:jc w:val="right"/>
              <w:rPr>
                <w:rFonts w:ascii="Arial" w:hAnsi="Arial" w:cs="Arial"/>
                <w:sz w:val="24"/>
                <w:szCs w:val="24"/>
              </w:rPr>
            </w:pPr>
            <w:r>
              <w:rPr>
                <w:rFonts w:ascii="Arial" w:hAnsi="Arial" w:cs="Arial"/>
                <w:sz w:val="24"/>
                <w:szCs w:val="24"/>
              </w:rPr>
              <w:t>117/24.2</w:t>
            </w:r>
          </w:p>
          <w:p w:rsidR="001C6EE4" w:rsidRDefault="001C6EE4" w:rsidP="000A6980">
            <w:pPr>
              <w:spacing w:after="0" w:line="240" w:lineRule="auto"/>
              <w:jc w:val="right"/>
              <w:rPr>
                <w:rFonts w:ascii="Arial" w:hAnsi="Arial" w:cs="Arial"/>
                <w:sz w:val="24"/>
                <w:szCs w:val="24"/>
              </w:rPr>
            </w:pPr>
          </w:p>
          <w:p w:rsidR="001C6EE4" w:rsidRDefault="001C6EE4" w:rsidP="000A6980">
            <w:pPr>
              <w:spacing w:after="0" w:line="240" w:lineRule="auto"/>
              <w:jc w:val="right"/>
              <w:rPr>
                <w:rFonts w:ascii="Arial" w:hAnsi="Arial" w:cs="Arial"/>
                <w:sz w:val="24"/>
                <w:szCs w:val="24"/>
              </w:rPr>
            </w:pPr>
          </w:p>
          <w:p w:rsidR="001C6EE4" w:rsidRDefault="001C6EE4" w:rsidP="000A6980">
            <w:pPr>
              <w:spacing w:after="0" w:line="240" w:lineRule="auto"/>
              <w:jc w:val="right"/>
              <w:rPr>
                <w:rFonts w:ascii="Arial" w:hAnsi="Arial" w:cs="Arial"/>
                <w:sz w:val="24"/>
                <w:szCs w:val="24"/>
              </w:rPr>
            </w:pPr>
          </w:p>
          <w:p w:rsidR="001C6EE4" w:rsidRDefault="001C6EE4" w:rsidP="000A6980">
            <w:pPr>
              <w:spacing w:after="0" w:line="240" w:lineRule="auto"/>
              <w:jc w:val="right"/>
              <w:rPr>
                <w:rFonts w:ascii="Arial" w:hAnsi="Arial" w:cs="Arial"/>
                <w:sz w:val="24"/>
                <w:szCs w:val="24"/>
              </w:rPr>
            </w:pPr>
          </w:p>
          <w:p w:rsidR="001C6EE4" w:rsidRDefault="001C6EE4" w:rsidP="000A6980">
            <w:pPr>
              <w:spacing w:after="0" w:line="240" w:lineRule="auto"/>
              <w:jc w:val="right"/>
              <w:rPr>
                <w:rFonts w:ascii="Arial" w:hAnsi="Arial" w:cs="Arial"/>
                <w:sz w:val="24"/>
                <w:szCs w:val="24"/>
              </w:rPr>
            </w:pPr>
            <w:r>
              <w:rPr>
                <w:rFonts w:ascii="Arial" w:hAnsi="Arial" w:cs="Arial"/>
                <w:sz w:val="24"/>
                <w:szCs w:val="24"/>
              </w:rPr>
              <w:t>117/24.3</w:t>
            </w:r>
          </w:p>
          <w:p w:rsidR="000A6980" w:rsidRPr="00A4267E" w:rsidRDefault="000A6980" w:rsidP="000A6980">
            <w:pPr>
              <w:spacing w:after="0" w:line="240" w:lineRule="auto"/>
              <w:jc w:val="right"/>
              <w:rPr>
                <w:rFonts w:ascii="Arial" w:hAnsi="Arial" w:cs="Arial"/>
                <w:sz w:val="24"/>
                <w:szCs w:val="24"/>
              </w:rPr>
            </w:pPr>
          </w:p>
        </w:tc>
        <w:tc>
          <w:tcPr>
            <w:tcW w:w="7904" w:type="dxa"/>
          </w:tcPr>
          <w:p w:rsidR="000A6980" w:rsidRDefault="001C6EE4" w:rsidP="000A6980">
            <w:pPr>
              <w:spacing w:after="0" w:line="240" w:lineRule="auto"/>
              <w:rPr>
                <w:rFonts w:ascii="Arial" w:hAnsi="Arial" w:cs="Arial"/>
                <w:sz w:val="24"/>
                <w:szCs w:val="24"/>
              </w:rPr>
            </w:pPr>
            <w:r>
              <w:rPr>
                <w:rFonts w:ascii="Arial" w:hAnsi="Arial" w:cs="Arial"/>
                <w:sz w:val="24"/>
                <w:szCs w:val="24"/>
              </w:rPr>
              <w:t>The Chair noted that the Assurance Framework was approved by the Governance and Audit Committee.</w:t>
            </w:r>
          </w:p>
          <w:p w:rsidR="001C6EE4" w:rsidRDefault="001C6EE4" w:rsidP="000A6980">
            <w:pPr>
              <w:spacing w:after="0" w:line="240" w:lineRule="auto"/>
              <w:rPr>
                <w:rFonts w:ascii="Arial" w:hAnsi="Arial" w:cs="Arial"/>
                <w:sz w:val="24"/>
                <w:szCs w:val="24"/>
              </w:rPr>
            </w:pPr>
          </w:p>
          <w:p w:rsidR="001C6EE4" w:rsidRDefault="001C6EE4" w:rsidP="000A6980">
            <w:pPr>
              <w:spacing w:after="0" w:line="240" w:lineRule="auto"/>
              <w:rPr>
                <w:rFonts w:ascii="Arial" w:hAnsi="Arial" w:cs="Arial"/>
                <w:sz w:val="24"/>
                <w:szCs w:val="24"/>
              </w:rPr>
            </w:pPr>
            <w:r>
              <w:rPr>
                <w:rFonts w:ascii="Arial" w:hAnsi="Arial" w:cs="Arial"/>
                <w:sz w:val="24"/>
                <w:szCs w:val="24"/>
              </w:rPr>
              <w:t>Mr Stewart said that the Committee had raised the concern around joint commissioning which was raised earlier in the meeting.  Mr Clayton commented that the Framework needs to be reviewed on a biannual basis.</w:t>
            </w:r>
          </w:p>
          <w:p w:rsidR="001C6EE4" w:rsidRDefault="001C6EE4" w:rsidP="000A6980">
            <w:pPr>
              <w:spacing w:after="0" w:line="240" w:lineRule="auto"/>
              <w:rPr>
                <w:rFonts w:ascii="Arial" w:hAnsi="Arial" w:cs="Arial"/>
                <w:sz w:val="24"/>
                <w:szCs w:val="24"/>
              </w:rPr>
            </w:pPr>
          </w:p>
          <w:p w:rsidR="001C6EE4" w:rsidRDefault="001C6EE4" w:rsidP="000A6980">
            <w:pPr>
              <w:spacing w:after="0" w:line="240" w:lineRule="auto"/>
              <w:rPr>
                <w:rFonts w:ascii="Arial" w:hAnsi="Arial" w:cs="Arial"/>
                <w:sz w:val="24"/>
                <w:szCs w:val="24"/>
              </w:rPr>
            </w:pPr>
            <w:r>
              <w:rPr>
                <w:rFonts w:ascii="Arial" w:hAnsi="Arial" w:cs="Arial"/>
                <w:sz w:val="24"/>
                <w:szCs w:val="24"/>
              </w:rPr>
              <w:t xml:space="preserve">Members </w:t>
            </w:r>
            <w:r w:rsidRPr="001C6EE4">
              <w:rPr>
                <w:rFonts w:ascii="Arial" w:hAnsi="Arial" w:cs="Arial"/>
                <w:b/>
                <w:sz w:val="24"/>
                <w:szCs w:val="24"/>
              </w:rPr>
              <w:t>APPROVED</w:t>
            </w:r>
            <w:r>
              <w:rPr>
                <w:rFonts w:ascii="Arial" w:hAnsi="Arial" w:cs="Arial"/>
                <w:sz w:val="24"/>
                <w:szCs w:val="24"/>
              </w:rPr>
              <w:t xml:space="preserve"> the Assurance Framework.</w:t>
            </w:r>
          </w:p>
          <w:p w:rsidR="001C6EE4" w:rsidRPr="0034320D" w:rsidRDefault="001C6EE4" w:rsidP="000A6980">
            <w:pPr>
              <w:spacing w:after="0" w:line="240" w:lineRule="auto"/>
              <w:rPr>
                <w:rFonts w:ascii="Arial" w:hAnsi="Arial" w:cs="Arial"/>
                <w:sz w:val="24"/>
                <w:szCs w:val="24"/>
              </w:rPr>
            </w:pPr>
          </w:p>
        </w:tc>
      </w:tr>
      <w:tr w:rsidR="000A6980" w:rsidRPr="00F256A1" w:rsidTr="006B0F0D">
        <w:trPr>
          <w:trHeight w:val="374"/>
        </w:trPr>
        <w:tc>
          <w:tcPr>
            <w:tcW w:w="1452" w:type="dxa"/>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t>118/24</w:t>
            </w:r>
          </w:p>
        </w:tc>
        <w:tc>
          <w:tcPr>
            <w:tcW w:w="7904" w:type="dxa"/>
          </w:tcPr>
          <w:p w:rsidR="000A6980" w:rsidRPr="00B765D9" w:rsidRDefault="000A6980" w:rsidP="000A6980">
            <w:pPr>
              <w:spacing w:after="0" w:line="240" w:lineRule="auto"/>
              <w:rPr>
                <w:rFonts w:ascii="Arial" w:hAnsi="Arial" w:cs="Arial"/>
                <w:b/>
                <w:sz w:val="24"/>
                <w:szCs w:val="24"/>
              </w:rPr>
            </w:pPr>
            <w:r w:rsidRPr="00B765D9">
              <w:rPr>
                <w:rFonts w:ascii="Arial" w:hAnsi="Arial" w:cs="Arial"/>
                <w:b/>
                <w:sz w:val="24"/>
                <w:szCs w:val="24"/>
              </w:rPr>
              <w:t>Item 12 – Mid-Year Assurance Statement [PHA/08/10/24]</w:t>
            </w:r>
          </w:p>
          <w:p w:rsidR="000A6980" w:rsidRPr="00EE34BC" w:rsidRDefault="000A6980" w:rsidP="000A6980">
            <w:pPr>
              <w:spacing w:after="0" w:line="240" w:lineRule="auto"/>
              <w:rPr>
                <w:rFonts w:ascii="Arial" w:hAnsi="Arial" w:cs="Arial"/>
                <w:b/>
                <w:sz w:val="24"/>
                <w:szCs w:val="24"/>
              </w:rPr>
            </w:pPr>
          </w:p>
        </w:tc>
      </w:tr>
      <w:tr w:rsidR="000A6980" w:rsidRPr="00F256A1" w:rsidTr="006B0F0D">
        <w:trPr>
          <w:trHeight w:val="374"/>
        </w:trPr>
        <w:tc>
          <w:tcPr>
            <w:tcW w:w="1452" w:type="dxa"/>
          </w:tcPr>
          <w:p w:rsidR="000A6980" w:rsidRDefault="001C6EE4" w:rsidP="000A6980">
            <w:pPr>
              <w:spacing w:after="0" w:line="240" w:lineRule="auto"/>
              <w:jc w:val="right"/>
              <w:rPr>
                <w:rFonts w:ascii="Arial" w:hAnsi="Arial" w:cs="Arial"/>
                <w:sz w:val="24"/>
                <w:szCs w:val="24"/>
              </w:rPr>
            </w:pPr>
            <w:r>
              <w:rPr>
                <w:rFonts w:ascii="Arial" w:hAnsi="Arial" w:cs="Arial"/>
                <w:sz w:val="24"/>
                <w:szCs w:val="24"/>
              </w:rPr>
              <w:t>118/24.1</w:t>
            </w: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r>
              <w:rPr>
                <w:rFonts w:ascii="Arial" w:hAnsi="Arial" w:cs="Arial"/>
                <w:sz w:val="24"/>
                <w:szCs w:val="24"/>
              </w:rPr>
              <w:t>118/24.2</w:t>
            </w: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r>
              <w:rPr>
                <w:rFonts w:ascii="Arial" w:hAnsi="Arial" w:cs="Arial"/>
                <w:sz w:val="24"/>
                <w:szCs w:val="24"/>
              </w:rPr>
              <w:t>118/24.3</w:t>
            </w:r>
          </w:p>
          <w:p w:rsidR="000A6980" w:rsidRPr="00E72EB7" w:rsidRDefault="000A6980" w:rsidP="000A6980">
            <w:pPr>
              <w:spacing w:after="0" w:line="240" w:lineRule="auto"/>
              <w:jc w:val="right"/>
              <w:rPr>
                <w:rFonts w:ascii="Arial" w:hAnsi="Arial" w:cs="Arial"/>
                <w:sz w:val="24"/>
                <w:szCs w:val="24"/>
              </w:rPr>
            </w:pPr>
          </w:p>
        </w:tc>
        <w:tc>
          <w:tcPr>
            <w:tcW w:w="7904" w:type="dxa"/>
          </w:tcPr>
          <w:p w:rsidR="000A6980" w:rsidRDefault="001C6EE4" w:rsidP="000A6980">
            <w:pPr>
              <w:spacing w:after="0" w:line="240" w:lineRule="auto"/>
              <w:rPr>
                <w:rFonts w:ascii="Arial" w:hAnsi="Arial" w:cs="Arial"/>
                <w:sz w:val="24"/>
                <w:szCs w:val="24"/>
              </w:rPr>
            </w:pPr>
            <w:r>
              <w:rPr>
                <w:rFonts w:ascii="Arial" w:hAnsi="Arial" w:cs="Arial"/>
                <w:sz w:val="24"/>
                <w:szCs w:val="24"/>
              </w:rPr>
              <w:t>The Chair said that, following the discussion earlier in the meeting, the Mid-Year Assurance Statement will need to be updated.</w:t>
            </w:r>
            <w:r w:rsidR="0049631C">
              <w:rPr>
                <w:rFonts w:ascii="Arial" w:hAnsi="Arial" w:cs="Arial"/>
                <w:sz w:val="24"/>
                <w:szCs w:val="24"/>
              </w:rPr>
              <w:t xml:space="preserve">  Ms Scott agreed to share the updated version with members </w:t>
            </w:r>
            <w:r w:rsidR="0049631C" w:rsidRPr="0049631C">
              <w:rPr>
                <w:rFonts w:ascii="Arial" w:hAnsi="Arial" w:cs="Arial"/>
                <w:b/>
                <w:sz w:val="24"/>
                <w:szCs w:val="24"/>
              </w:rPr>
              <w:t xml:space="preserve">(Action </w:t>
            </w:r>
            <w:r w:rsidR="00430548">
              <w:rPr>
                <w:rFonts w:ascii="Arial" w:hAnsi="Arial" w:cs="Arial"/>
                <w:b/>
                <w:sz w:val="24"/>
                <w:szCs w:val="24"/>
              </w:rPr>
              <w:t>8</w:t>
            </w:r>
            <w:r w:rsidR="0049631C" w:rsidRPr="0049631C">
              <w:rPr>
                <w:rFonts w:ascii="Arial" w:hAnsi="Arial" w:cs="Arial"/>
                <w:b/>
                <w:sz w:val="24"/>
                <w:szCs w:val="24"/>
              </w:rPr>
              <w:t xml:space="preserve"> – Ms Scott)</w:t>
            </w:r>
            <w:r w:rsidR="0049631C">
              <w:rPr>
                <w:rFonts w:ascii="Arial" w:hAnsi="Arial" w:cs="Arial"/>
                <w:sz w:val="24"/>
                <w:szCs w:val="24"/>
              </w:rPr>
              <w:t>.</w:t>
            </w:r>
          </w:p>
          <w:p w:rsidR="0049631C" w:rsidRDefault="0049631C" w:rsidP="000A6980">
            <w:pPr>
              <w:spacing w:after="0" w:line="240" w:lineRule="auto"/>
              <w:rPr>
                <w:rFonts w:ascii="Arial" w:hAnsi="Arial" w:cs="Arial"/>
                <w:sz w:val="24"/>
                <w:szCs w:val="24"/>
              </w:rPr>
            </w:pPr>
          </w:p>
          <w:p w:rsidR="0049631C" w:rsidRDefault="0049631C" w:rsidP="000A6980">
            <w:pPr>
              <w:spacing w:after="0" w:line="240" w:lineRule="auto"/>
              <w:rPr>
                <w:rFonts w:ascii="Arial" w:hAnsi="Arial" w:cs="Arial"/>
                <w:sz w:val="24"/>
                <w:szCs w:val="24"/>
              </w:rPr>
            </w:pPr>
            <w:r>
              <w:rPr>
                <w:rFonts w:ascii="Arial" w:hAnsi="Arial" w:cs="Arial"/>
                <w:sz w:val="24"/>
                <w:szCs w:val="24"/>
              </w:rPr>
              <w:t>Mr Clayton noted that while the section on cervical screening was revised, the section on RQIA report</w:t>
            </w:r>
            <w:r w:rsidR="003F7858">
              <w:rPr>
                <w:rFonts w:ascii="Arial" w:hAnsi="Arial" w:cs="Arial"/>
                <w:sz w:val="24"/>
                <w:szCs w:val="24"/>
              </w:rPr>
              <w:t>s</w:t>
            </w:r>
            <w:r>
              <w:rPr>
                <w:rFonts w:ascii="Arial" w:hAnsi="Arial" w:cs="Arial"/>
                <w:sz w:val="24"/>
                <w:szCs w:val="24"/>
              </w:rPr>
              <w:t xml:space="preserve"> remains unclear in terms of what it is referring to.  Ms Scott noted that this is a mid-year position and it will be updated further for the Annual Report.</w:t>
            </w:r>
          </w:p>
          <w:p w:rsidR="0049631C" w:rsidRDefault="0049631C" w:rsidP="000A6980">
            <w:pPr>
              <w:spacing w:after="0" w:line="240" w:lineRule="auto"/>
              <w:rPr>
                <w:rFonts w:ascii="Arial" w:hAnsi="Arial" w:cs="Arial"/>
                <w:sz w:val="24"/>
                <w:szCs w:val="24"/>
              </w:rPr>
            </w:pPr>
          </w:p>
          <w:p w:rsidR="0049631C" w:rsidRDefault="0049631C" w:rsidP="000A6980">
            <w:pPr>
              <w:spacing w:after="0" w:line="240" w:lineRule="auto"/>
              <w:rPr>
                <w:rFonts w:ascii="Arial" w:hAnsi="Arial" w:cs="Arial"/>
                <w:sz w:val="24"/>
                <w:szCs w:val="24"/>
              </w:rPr>
            </w:pPr>
            <w:r>
              <w:rPr>
                <w:rFonts w:ascii="Arial" w:hAnsi="Arial" w:cs="Arial"/>
                <w:sz w:val="24"/>
                <w:szCs w:val="24"/>
              </w:rPr>
              <w:t xml:space="preserve">Subject to amendments, members </w:t>
            </w:r>
            <w:r w:rsidRPr="0049631C">
              <w:rPr>
                <w:rFonts w:ascii="Arial" w:hAnsi="Arial" w:cs="Arial"/>
                <w:b/>
                <w:sz w:val="24"/>
                <w:szCs w:val="24"/>
              </w:rPr>
              <w:t>APPROVED</w:t>
            </w:r>
            <w:r>
              <w:rPr>
                <w:rFonts w:ascii="Arial" w:hAnsi="Arial" w:cs="Arial"/>
                <w:sz w:val="24"/>
                <w:szCs w:val="24"/>
              </w:rPr>
              <w:t xml:space="preserve"> the Mid-Year Assurance Statement</w:t>
            </w:r>
          </w:p>
          <w:p w:rsidR="0049631C" w:rsidRPr="00E72EB7" w:rsidRDefault="0049631C" w:rsidP="000A6980">
            <w:pPr>
              <w:spacing w:after="0" w:line="240" w:lineRule="auto"/>
              <w:rPr>
                <w:rFonts w:ascii="Arial" w:hAnsi="Arial" w:cs="Arial"/>
                <w:sz w:val="24"/>
                <w:szCs w:val="24"/>
              </w:rPr>
            </w:pPr>
          </w:p>
        </w:tc>
      </w:tr>
      <w:tr w:rsidR="000A6980" w:rsidRPr="00F256A1" w:rsidTr="006B0F0D">
        <w:trPr>
          <w:trHeight w:val="374"/>
        </w:trPr>
        <w:tc>
          <w:tcPr>
            <w:tcW w:w="1452" w:type="dxa"/>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t>119/24</w:t>
            </w:r>
          </w:p>
        </w:tc>
        <w:tc>
          <w:tcPr>
            <w:tcW w:w="7904" w:type="dxa"/>
          </w:tcPr>
          <w:p w:rsidR="000A6980" w:rsidRPr="00B765D9" w:rsidRDefault="000A6980" w:rsidP="000A6980">
            <w:pPr>
              <w:spacing w:after="0" w:line="240" w:lineRule="auto"/>
              <w:rPr>
                <w:rFonts w:ascii="Arial" w:hAnsi="Arial" w:cs="Arial"/>
                <w:b/>
                <w:sz w:val="24"/>
                <w:szCs w:val="24"/>
              </w:rPr>
            </w:pPr>
            <w:r w:rsidRPr="00B765D9">
              <w:rPr>
                <w:rFonts w:ascii="Arial" w:hAnsi="Arial" w:cs="Arial"/>
                <w:b/>
                <w:sz w:val="24"/>
                <w:szCs w:val="24"/>
              </w:rPr>
              <w:t>Item 13 – Complaints, Compliments and Claims Quarterly Report [PHA/09/10/24]</w:t>
            </w:r>
          </w:p>
          <w:p w:rsidR="000A6980" w:rsidRDefault="000A6980" w:rsidP="000A6980">
            <w:pPr>
              <w:spacing w:after="0" w:line="240" w:lineRule="auto"/>
              <w:rPr>
                <w:rFonts w:ascii="Arial" w:hAnsi="Arial" w:cs="Arial"/>
                <w:b/>
                <w:sz w:val="24"/>
                <w:szCs w:val="24"/>
              </w:rPr>
            </w:pPr>
          </w:p>
        </w:tc>
      </w:tr>
      <w:tr w:rsidR="000A6980" w:rsidRPr="00F256A1" w:rsidTr="006B0F0D">
        <w:trPr>
          <w:trHeight w:val="374"/>
        </w:trPr>
        <w:tc>
          <w:tcPr>
            <w:tcW w:w="1452" w:type="dxa"/>
          </w:tcPr>
          <w:p w:rsidR="000A6980" w:rsidRDefault="0049631C" w:rsidP="000A6980">
            <w:pPr>
              <w:spacing w:after="0" w:line="240" w:lineRule="auto"/>
              <w:jc w:val="right"/>
              <w:rPr>
                <w:rFonts w:ascii="Arial" w:hAnsi="Arial" w:cs="Arial"/>
                <w:sz w:val="24"/>
                <w:szCs w:val="24"/>
              </w:rPr>
            </w:pPr>
            <w:r>
              <w:rPr>
                <w:rFonts w:ascii="Arial" w:hAnsi="Arial" w:cs="Arial"/>
                <w:sz w:val="24"/>
                <w:szCs w:val="24"/>
              </w:rPr>
              <w:lastRenderedPageBreak/>
              <w:t>119/24.1</w:t>
            </w: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r>
              <w:rPr>
                <w:rFonts w:ascii="Arial" w:hAnsi="Arial" w:cs="Arial"/>
                <w:sz w:val="24"/>
                <w:szCs w:val="24"/>
              </w:rPr>
              <w:t>119/24.2</w:t>
            </w: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r>
              <w:rPr>
                <w:rFonts w:ascii="Arial" w:hAnsi="Arial" w:cs="Arial"/>
                <w:sz w:val="24"/>
                <w:szCs w:val="24"/>
              </w:rPr>
              <w:t>119/24.3</w:t>
            </w:r>
          </w:p>
          <w:p w:rsidR="000A6980" w:rsidRDefault="000A6980" w:rsidP="000A6980">
            <w:pPr>
              <w:spacing w:after="0" w:line="240" w:lineRule="auto"/>
              <w:jc w:val="right"/>
              <w:rPr>
                <w:rFonts w:ascii="Arial" w:hAnsi="Arial" w:cs="Arial"/>
                <w:sz w:val="24"/>
                <w:szCs w:val="24"/>
              </w:rPr>
            </w:pPr>
          </w:p>
          <w:p w:rsidR="000A6980" w:rsidRPr="00A8628B" w:rsidRDefault="000A6980" w:rsidP="000A6980">
            <w:pPr>
              <w:spacing w:after="0" w:line="240" w:lineRule="auto"/>
              <w:jc w:val="right"/>
              <w:rPr>
                <w:rFonts w:ascii="Arial" w:hAnsi="Arial" w:cs="Arial"/>
                <w:sz w:val="24"/>
                <w:szCs w:val="24"/>
              </w:rPr>
            </w:pPr>
          </w:p>
        </w:tc>
        <w:tc>
          <w:tcPr>
            <w:tcW w:w="7904" w:type="dxa"/>
          </w:tcPr>
          <w:p w:rsidR="000A6980" w:rsidRDefault="0049631C" w:rsidP="000A6980">
            <w:pPr>
              <w:spacing w:after="0" w:line="240" w:lineRule="auto"/>
              <w:rPr>
                <w:rFonts w:ascii="Arial" w:hAnsi="Arial" w:cs="Arial"/>
                <w:sz w:val="24"/>
                <w:szCs w:val="24"/>
              </w:rPr>
            </w:pPr>
            <w:r>
              <w:rPr>
                <w:rFonts w:ascii="Arial" w:hAnsi="Arial" w:cs="Arial"/>
                <w:sz w:val="24"/>
                <w:szCs w:val="24"/>
              </w:rPr>
              <w:t>Mr Wilson advised that a process has now been put in place to capture compliments in this Report.  With regard to complaints, he said that there was nothing significant to report.</w:t>
            </w:r>
          </w:p>
          <w:p w:rsidR="0049631C" w:rsidRDefault="0049631C" w:rsidP="000A6980">
            <w:pPr>
              <w:spacing w:after="0" w:line="240" w:lineRule="auto"/>
              <w:rPr>
                <w:rFonts w:ascii="Arial" w:hAnsi="Arial" w:cs="Arial"/>
                <w:sz w:val="24"/>
                <w:szCs w:val="24"/>
              </w:rPr>
            </w:pPr>
          </w:p>
          <w:p w:rsidR="0049631C" w:rsidRDefault="0049631C" w:rsidP="000A6980">
            <w:pPr>
              <w:spacing w:after="0" w:line="240" w:lineRule="auto"/>
              <w:rPr>
                <w:rFonts w:ascii="Arial" w:hAnsi="Arial" w:cs="Arial"/>
                <w:sz w:val="24"/>
                <w:szCs w:val="24"/>
              </w:rPr>
            </w:pPr>
            <w:r>
              <w:rPr>
                <w:rFonts w:ascii="Arial" w:hAnsi="Arial" w:cs="Arial"/>
                <w:sz w:val="24"/>
                <w:szCs w:val="24"/>
              </w:rPr>
              <w:t>Mr Wilson noted that there remains one legal issue, relating to SBNI.  The Chair asked how this now sits with the new MOU in place and Ms Scott explained that an MOU is not a legal document so would not impact on any legal process.</w:t>
            </w:r>
          </w:p>
          <w:p w:rsidR="0049631C" w:rsidRDefault="0049631C" w:rsidP="000A6980">
            <w:pPr>
              <w:spacing w:after="0" w:line="240" w:lineRule="auto"/>
              <w:rPr>
                <w:rFonts w:ascii="Arial" w:hAnsi="Arial" w:cs="Arial"/>
                <w:sz w:val="24"/>
                <w:szCs w:val="24"/>
              </w:rPr>
            </w:pPr>
          </w:p>
          <w:p w:rsidR="0049631C" w:rsidRDefault="0049631C" w:rsidP="000A6980">
            <w:pPr>
              <w:spacing w:after="0" w:line="240" w:lineRule="auto"/>
              <w:rPr>
                <w:rFonts w:ascii="Arial" w:hAnsi="Arial" w:cs="Arial"/>
                <w:sz w:val="24"/>
                <w:szCs w:val="24"/>
              </w:rPr>
            </w:pPr>
            <w:r>
              <w:rPr>
                <w:rFonts w:ascii="Arial" w:hAnsi="Arial" w:cs="Arial"/>
                <w:sz w:val="24"/>
                <w:szCs w:val="24"/>
              </w:rPr>
              <w:t>Member</w:t>
            </w:r>
            <w:r w:rsidRPr="0049631C">
              <w:rPr>
                <w:rFonts w:ascii="Arial" w:hAnsi="Arial" w:cs="Arial"/>
                <w:sz w:val="24"/>
                <w:szCs w:val="24"/>
              </w:rPr>
              <w:t>s noted the Complaints, Compliments and Claims Quarterly Report.</w:t>
            </w:r>
          </w:p>
          <w:p w:rsidR="0049631C" w:rsidRPr="00A8628B" w:rsidRDefault="0049631C" w:rsidP="000A6980">
            <w:pPr>
              <w:spacing w:after="0" w:line="240" w:lineRule="auto"/>
              <w:rPr>
                <w:rFonts w:ascii="Arial" w:hAnsi="Arial" w:cs="Arial"/>
                <w:sz w:val="24"/>
                <w:szCs w:val="24"/>
              </w:rPr>
            </w:pPr>
          </w:p>
        </w:tc>
      </w:tr>
      <w:tr w:rsidR="000A6980" w:rsidRPr="00F256A1" w:rsidTr="006B0F0D">
        <w:trPr>
          <w:trHeight w:val="374"/>
        </w:trPr>
        <w:tc>
          <w:tcPr>
            <w:tcW w:w="1452" w:type="dxa"/>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t>120/24</w:t>
            </w:r>
          </w:p>
        </w:tc>
        <w:tc>
          <w:tcPr>
            <w:tcW w:w="7904" w:type="dxa"/>
          </w:tcPr>
          <w:p w:rsidR="000A6980" w:rsidRPr="00EE34BC" w:rsidRDefault="000A6980" w:rsidP="000A6980">
            <w:pPr>
              <w:spacing w:after="0" w:line="240" w:lineRule="auto"/>
              <w:rPr>
                <w:rFonts w:ascii="Arial" w:hAnsi="Arial" w:cs="Arial"/>
                <w:b/>
                <w:sz w:val="24"/>
                <w:szCs w:val="24"/>
              </w:rPr>
            </w:pPr>
            <w:r w:rsidRPr="00EE34BC">
              <w:rPr>
                <w:rFonts w:ascii="Arial" w:hAnsi="Arial" w:cs="Arial"/>
                <w:b/>
                <w:sz w:val="24"/>
                <w:szCs w:val="24"/>
              </w:rPr>
              <w:t xml:space="preserve">Item 15 </w:t>
            </w:r>
            <w:r>
              <w:rPr>
                <w:rFonts w:ascii="Arial" w:hAnsi="Arial" w:cs="Arial"/>
                <w:b/>
                <w:sz w:val="24"/>
                <w:szCs w:val="24"/>
              </w:rPr>
              <w:t>–</w:t>
            </w:r>
            <w:r w:rsidRPr="00EE34BC">
              <w:rPr>
                <w:rFonts w:ascii="Arial" w:hAnsi="Arial" w:cs="Arial"/>
                <w:b/>
                <w:sz w:val="24"/>
                <w:szCs w:val="24"/>
              </w:rPr>
              <w:t xml:space="preserve"> </w:t>
            </w:r>
            <w:r>
              <w:rPr>
                <w:rFonts w:ascii="Arial" w:hAnsi="Arial" w:cs="Arial"/>
                <w:b/>
                <w:sz w:val="24"/>
                <w:szCs w:val="24"/>
              </w:rPr>
              <w:t>Policies for Approval</w:t>
            </w:r>
          </w:p>
          <w:p w:rsidR="000A6980" w:rsidRDefault="000A6980" w:rsidP="000A6980">
            <w:pPr>
              <w:spacing w:after="0" w:line="240" w:lineRule="auto"/>
              <w:rPr>
                <w:rFonts w:ascii="Arial" w:hAnsi="Arial" w:cs="Arial"/>
                <w:b/>
                <w:sz w:val="24"/>
                <w:szCs w:val="24"/>
              </w:rPr>
            </w:pPr>
          </w:p>
        </w:tc>
      </w:tr>
      <w:tr w:rsidR="000A6980" w:rsidRPr="00F256A1" w:rsidTr="006B0F0D">
        <w:trPr>
          <w:trHeight w:val="374"/>
        </w:trPr>
        <w:tc>
          <w:tcPr>
            <w:tcW w:w="1452" w:type="dxa"/>
          </w:tcPr>
          <w:p w:rsidR="000A6980" w:rsidRDefault="000A6980"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r>
              <w:rPr>
                <w:rFonts w:ascii="Arial" w:hAnsi="Arial" w:cs="Arial"/>
                <w:sz w:val="24"/>
                <w:szCs w:val="24"/>
              </w:rPr>
              <w:t>120/24.1</w:t>
            </w: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r>
              <w:rPr>
                <w:rFonts w:ascii="Arial" w:hAnsi="Arial" w:cs="Arial"/>
                <w:sz w:val="24"/>
                <w:szCs w:val="24"/>
              </w:rPr>
              <w:t>120/24.2</w:t>
            </w: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r>
              <w:rPr>
                <w:rFonts w:ascii="Arial" w:hAnsi="Arial" w:cs="Arial"/>
                <w:sz w:val="24"/>
                <w:szCs w:val="24"/>
              </w:rPr>
              <w:t>120/24.3</w:t>
            </w: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Pr="00EE34BC" w:rsidRDefault="0049631C" w:rsidP="000A6980">
            <w:pPr>
              <w:spacing w:after="0" w:line="240" w:lineRule="auto"/>
              <w:jc w:val="right"/>
              <w:rPr>
                <w:rFonts w:ascii="Arial" w:hAnsi="Arial" w:cs="Arial"/>
                <w:sz w:val="24"/>
                <w:szCs w:val="24"/>
              </w:rPr>
            </w:pPr>
            <w:r>
              <w:rPr>
                <w:rFonts w:ascii="Arial" w:hAnsi="Arial" w:cs="Arial"/>
                <w:sz w:val="24"/>
                <w:szCs w:val="24"/>
              </w:rPr>
              <w:t>120/24.4</w:t>
            </w:r>
          </w:p>
        </w:tc>
        <w:tc>
          <w:tcPr>
            <w:tcW w:w="7904" w:type="dxa"/>
          </w:tcPr>
          <w:p w:rsidR="000A6980" w:rsidRPr="00B765D9" w:rsidRDefault="000A6980" w:rsidP="000A6980">
            <w:pPr>
              <w:spacing w:after="0" w:line="240" w:lineRule="auto"/>
              <w:rPr>
                <w:rFonts w:ascii="Arial" w:hAnsi="Arial" w:cs="Arial"/>
                <w:b/>
                <w:i/>
                <w:sz w:val="24"/>
                <w:szCs w:val="24"/>
              </w:rPr>
            </w:pPr>
            <w:r w:rsidRPr="00B765D9">
              <w:rPr>
                <w:rFonts w:ascii="Arial" w:hAnsi="Arial" w:cs="Arial"/>
                <w:i/>
                <w:sz w:val="24"/>
                <w:szCs w:val="24"/>
              </w:rPr>
              <w:t xml:space="preserve">Data Protection Confidentiality Policy </w:t>
            </w:r>
            <w:r w:rsidRPr="00B765D9">
              <w:rPr>
                <w:rFonts w:ascii="Arial" w:hAnsi="Arial" w:cs="Arial"/>
                <w:b/>
                <w:i/>
                <w:sz w:val="24"/>
                <w:szCs w:val="24"/>
              </w:rPr>
              <w:t>[PHA/10/10/24]</w:t>
            </w:r>
          </w:p>
          <w:p w:rsidR="000A6980" w:rsidRPr="00B765D9" w:rsidRDefault="000A6980" w:rsidP="000A6980">
            <w:pPr>
              <w:spacing w:after="0" w:line="240" w:lineRule="auto"/>
              <w:rPr>
                <w:rFonts w:ascii="Arial" w:hAnsi="Arial" w:cs="Arial"/>
                <w:b/>
                <w:i/>
                <w:sz w:val="24"/>
                <w:szCs w:val="24"/>
              </w:rPr>
            </w:pPr>
            <w:r w:rsidRPr="00B765D9">
              <w:rPr>
                <w:rFonts w:ascii="Arial" w:hAnsi="Arial" w:cs="Arial"/>
                <w:i/>
                <w:sz w:val="24"/>
                <w:szCs w:val="24"/>
              </w:rPr>
              <w:t xml:space="preserve">Access to Information Policy </w:t>
            </w:r>
            <w:r w:rsidRPr="00B765D9">
              <w:rPr>
                <w:rFonts w:ascii="Arial" w:hAnsi="Arial" w:cs="Arial"/>
                <w:b/>
                <w:i/>
                <w:sz w:val="24"/>
                <w:szCs w:val="24"/>
              </w:rPr>
              <w:t>[PHA/11/10/24]</w:t>
            </w:r>
          </w:p>
          <w:p w:rsidR="000A6980" w:rsidRDefault="000A6980" w:rsidP="000A6980">
            <w:pPr>
              <w:spacing w:after="0" w:line="240" w:lineRule="auto"/>
              <w:rPr>
                <w:rFonts w:ascii="Arial" w:hAnsi="Arial" w:cs="Arial"/>
                <w:sz w:val="24"/>
                <w:szCs w:val="24"/>
              </w:rPr>
            </w:pPr>
          </w:p>
          <w:p w:rsidR="000A6980" w:rsidRDefault="0049631C" w:rsidP="000A6980">
            <w:pPr>
              <w:spacing w:after="0" w:line="240" w:lineRule="auto"/>
              <w:rPr>
                <w:rFonts w:ascii="Arial" w:hAnsi="Arial" w:cs="Arial"/>
                <w:sz w:val="24"/>
                <w:szCs w:val="24"/>
              </w:rPr>
            </w:pPr>
            <w:r>
              <w:rPr>
                <w:rFonts w:ascii="Arial" w:hAnsi="Arial" w:cs="Arial"/>
                <w:sz w:val="24"/>
                <w:szCs w:val="24"/>
              </w:rPr>
              <w:t>Ms Scott advised that these policies have been updated based on best practice.</w:t>
            </w:r>
          </w:p>
          <w:p w:rsidR="0049631C" w:rsidRPr="0049631C" w:rsidRDefault="0049631C" w:rsidP="000A6980">
            <w:pPr>
              <w:spacing w:after="0" w:line="240" w:lineRule="auto"/>
              <w:rPr>
                <w:rFonts w:ascii="Arial" w:hAnsi="Arial" w:cs="Arial"/>
                <w:sz w:val="24"/>
                <w:szCs w:val="24"/>
              </w:rPr>
            </w:pPr>
          </w:p>
          <w:p w:rsidR="0049631C" w:rsidRPr="0049631C" w:rsidRDefault="0049631C" w:rsidP="0049631C">
            <w:pPr>
              <w:spacing w:after="0" w:line="240" w:lineRule="auto"/>
              <w:rPr>
                <w:rFonts w:ascii="Arial" w:hAnsi="Arial" w:cs="Arial"/>
                <w:b/>
                <w:sz w:val="24"/>
                <w:szCs w:val="24"/>
              </w:rPr>
            </w:pPr>
            <w:r w:rsidRPr="0049631C">
              <w:rPr>
                <w:rFonts w:ascii="Arial" w:hAnsi="Arial" w:cs="Arial"/>
                <w:sz w:val="24"/>
                <w:szCs w:val="24"/>
              </w:rPr>
              <w:t xml:space="preserve">The Board </w:t>
            </w:r>
            <w:r w:rsidRPr="0049631C">
              <w:rPr>
                <w:rFonts w:ascii="Arial" w:hAnsi="Arial" w:cs="Arial"/>
                <w:b/>
                <w:sz w:val="24"/>
                <w:szCs w:val="24"/>
              </w:rPr>
              <w:t>APPROVED</w:t>
            </w:r>
            <w:r w:rsidRPr="0049631C">
              <w:rPr>
                <w:rFonts w:ascii="Arial" w:hAnsi="Arial" w:cs="Arial"/>
                <w:sz w:val="24"/>
                <w:szCs w:val="24"/>
              </w:rPr>
              <w:t xml:space="preserve"> the Data Protection Confidentiality Policy and the Access to Information Policy.</w:t>
            </w:r>
          </w:p>
          <w:p w:rsidR="000A6980" w:rsidRPr="00B765D9" w:rsidRDefault="000A6980" w:rsidP="000A6980">
            <w:pPr>
              <w:spacing w:after="0" w:line="240" w:lineRule="auto"/>
              <w:rPr>
                <w:rFonts w:ascii="Arial" w:hAnsi="Arial" w:cs="Arial"/>
                <w:b/>
                <w:i/>
                <w:sz w:val="24"/>
                <w:szCs w:val="24"/>
              </w:rPr>
            </w:pPr>
            <w:r w:rsidRPr="00B765D9">
              <w:rPr>
                <w:rFonts w:ascii="Arial" w:hAnsi="Arial" w:cs="Arial"/>
                <w:i/>
                <w:sz w:val="24"/>
                <w:szCs w:val="24"/>
              </w:rPr>
              <w:t xml:space="preserve">Anti-Fraud and Anti-Bribery Policy Statement &amp; Response Plan </w:t>
            </w:r>
            <w:r w:rsidRPr="00B765D9">
              <w:rPr>
                <w:rFonts w:ascii="Arial" w:hAnsi="Arial" w:cs="Arial"/>
                <w:b/>
                <w:i/>
                <w:sz w:val="24"/>
                <w:szCs w:val="24"/>
              </w:rPr>
              <w:t>[PHA/12/10/24]</w:t>
            </w:r>
          </w:p>
          <w:p w:rsidR="000A6980" w:rsidRDefault="000A6980" w:rsidP="000A6980">
            <w:pPr>
              <w:spacing w:after="0" w:line="240" w:lineRule="auto"/>
              <w:rPr>
                <w:rFonts w:ascii="Arial" w:hAnsi="Arial" w:cs="Arial"/>
                <w:sz w:val="24"/>
                <w:szCs w:val="24"/>
              </w:rPr>
            </w:pPr>
          </w:p>
          <w:p w:rsidR="0049631C" w:rsidRDefault="0049631C" w:rsidP="000A6980">
            <w:pPr>
              <w:spacing w:after="0" w:line="240" w:lineRule="auto"/>
              <w:rPr>
                <w:rFonts w:ascii="Arial" w:hAnsi="Arial" w:cs="Arial"/>
                <w:sz w:val="24"/>
                <w:szCs w:val="24"/>
              </w:rPr>
            </w:pPr>
            <w:r>
              <w:rPr>
                <w:rFonts w:ascii="Arial" w:hAnsi="Arial" w:cs="Arial"/>
                <w:sz w:val="24"/>
                <w:szCs w:val="24"/>
              </w:rPr>
              <w:t>Ms Scott advised that this Policy has been amended following an issue that was raised at the Governance and Audit Committee.</w:t>
            </w:r>
          </w:p>
          <w:p w:rsidR="0049631C" w:rsidRDefault="0049631C" w:rsidP="000A6980">
            <w:pPr>
              <w:spacing w:after="0" w:line="240" w:lineRule="auto"/>
              <w:rPr>
                <w:rFonts w:ascii="Arial" w:hAnsi="Arial" w:cs="Arial"/>
                <w:sz w:val="24"/>
                <w:szCs w:val="24"/>
              </w:rPr>
            </w:pPr>
          </w:p>
          <w:p w:rsidR="0049631C" w:rsidRDefault="0049631C" w:rsidP="000A6980">
            <w:pPr>
              <w:spacing w:after="0" w:line="240" w:lineRule="auto"/>
              <w:rPr>
                <w:rFonts w:ascii="Arial" w:hAnsi="Arial" w:cs="Arial"/>
                <w:sz w:val="24"/>
                <w:szCs w:val="24"/>
              </w:rPr>
            </w:pPr>
            <w:r>
              <w:rPr>
                <w:rFonts w:ascii="Arial" w:hAnsi="Arial" w:cs="Arial"/>
                <w:sz w:val="24"/>
                <w:szCs w:val="24"/>
              </w:rPr>
              <w:t xml:space="preserve">The Board </w:t>
            </w:r>
            <w:r w:rsidRPr="0049631C">
              <w:rPr>
                <w:rFonts w:ascii="Arial" w:hAnsi="Arial" w:cs="Arial"/>
                <w:b/>
                <w:sz w:val="24"/>
                <w:szCs w:val="24"/>
              </w:rPr>
              <w:t>APPROVED</w:t>
            </w:r>
            <w:r>
              <w:rPr>
                <w:rFonts w:ascii="Arial" w:hAnsi="Arial" w:cs="Arial"/>
                <w:sz w:val="24"/>
                <w:szCs w:val="24"/>
              </w:rPr>
              <w:t xml:space="preserve"> </w:t>
            </w:r>
            <w:r w:rsidRPr="0049631C">
              <w:rPr>
                <w:rFonts w:ascii="Arial" w:hAnsi="Arial" w:cs="Arial"/>
                <w:sz w:val="24"/>
                <w:szCs w:val="24"/>
              </w:rPr>
              <w:t>the Anti-Fraud and Anti-Bribery Policy Statement &amp; Response Plan</w:t>
            </w:r>
          </w:p>
          <w:p w:rsidR="000A6980" w:rsidRPr="00EE34BC" w:rsidRDefault="000A6980" w:rsidP="000A6980">
            <w:pPr>
              <w:spacing w:after="0" w:line="240" w:lineRule="auto"/>
              <w:rPr>
                <w:rFonts w:ascii="Arial" w:hAnsi="Arial" w:cs="Arial"/>
                <w:sz w:val="24"/>
                <w:szCs w:val="24"/>
              </w:rPr>
            </w:pPr>
          </w:p>
        </w:tc>
      </w:tr>
      <w:tr w:rsidR="000A6980" w:rsidRPr="00F256A1" w:rsidTr="006B0F0D">
        <w:trPr>
          <w:trHeight w:val="374"/>
        </w:trPr>
        <w:tc>
          <w:tcPr>
            <w:tcW w:w="1452" w:type="dxa"/>
          </w:tcPr>
          <w:p w:rsidR="000A6980" w:rsidRPr="00EE34BC" w:rsidRDefault="000A6980" w:rsidP="000A6980">
            <w:pPr>
              <w:spacing w:after="0" w:line="240" w:lineRule="auto"/>
              <w:jc w:val="right"/>
              <w:rPr>
                <w:rFonts w:ascii="Arial" w:hAnsi="Arial" w:cs="Arial"/>
                <w:b/>
                <w:sz w:val="24"/>
                <w:szCs w:val="24"/>
              </w:rPr>
            </w:pPr>
            <w:r>
              <w:rPr>
                <w:rFonts w:ascii="Arial" w:hAnsi="Arial" w:cs="Arial"/>
                <w:b/>
                <w:sz w:val="24"/>
                <w:szCs w:val="24"/>
              </w:rPr>
              <w:t>121</w:t>
            </w:r>
            <w:r w:rsidRPr="00EE34BC">
              <w:rPr>
                <w:rFonts w:ascii="Arial" w:hAnsi="Arial" w:cs="Arial"/>
                <w:b/>
                <w:sz w:val="24"/>
                <w:szCs w:val="24"/>
              </w:rPr>
              <w:t>/24</w:t>
            </w:r>
          </w:p>
        </w:tc>
        <w:tc>
          <w:tcPr>
            <w:tcW w:w="7904" w:type="dxa"/>
          </w:tcPr>
          <w:p w:rsidR="000A6980" w:rsidRPr="00EE34BC" w:rsidRDefault="000A6980" w:rsidP="000A6980">
            <w:pPr>
              <w:spacing w:after="0" w:line="240" w:lineRule="auto"/>
              <w:rPr>
                <w:rFonts w:ascii="Arial" w:hAnsi="Arial" w:cs="Arial"/>
                <w:b/>
                <w:sz w:val="24"/>
                <w:szCs w:val="24"/>
              </w:rPr>
            </w:pPr>
            <w:r w:rsidRPr="00EE34BC">
              <w:rPr>
                <w:rFonts w:ascii="Arial" w:hAnsi="Arial" w:cs="Arial"/>
                <w:b/>
                <w:sz w:val="24"/>
                <w:szCs w:val="24"/>
              </w:rPr>
              <w:t xml:space="preserve">Item 14 – </w:t>
            </w:r>
            <w:r>
              <w:rPr>
                <w:rFonts w:ascii="Arial" w:hAnsi="Arial" w:cs="Arial"/>
                <w:b/>
                <w:sz w:val="24"/>
              </w:rPr>
              <w:t>Update on Avian Flu</w:t>
            </w:r>
          </w:p>
          <w:p w:rsidR="000A6980" w:rsidRPr="00EE34BC" w:rsidRDefault="000A6980" w:rsidP="000A6980">
            <w:pPr>
              <w:spacing w:after="0" w:line="240" w:lineRule="auto"/>
              <w:rPr>
                <w:rFonts w:ascii="Arial" w:hAnsi="Arial" w:cs="Arial"/>
                <w:b/>
                <w:sz w:val="24"/>
                <w:szCs w:val="24"/>
              </w:rPr>
            </w:pPr>
          </w:p>
        </w:tc>
      </w:tr>
      <w:tr w:rsidR="000A6980" w:rsidRPr="00F256A1" w:rsidTr="006B0F0D">
        <w:trPr>
          <w:trHeight w:val="374"/>
        </w:trPr>
        <w:tc>
          <w:tcPr>
            <w:tcW w:w="1452" w:type="dxa"/>
          </w:tcPr>
          <w:p w:rsidR="000A6980" w:rsidRDefault="0049631C" w:rsidP="000A6980">
            <w:pPr>
              <w:spacing w:after="0" w:line="240" w:lineRule="auto"/>
              <w:jc w:val="right"/>
              <w:rPr>
                <w:rFonts w:ascii="Arial" w:hAnsi="Arial" w:cs="Arial"/>
                <w:sz w:val="24"/>
                <w:szCs w:val="24"/>
              </w:rPr>
            </w:pPr>
            <w:r>
              <w:rPr>
                <w:rFonts w:ascii="Arial" w:hAnsi="Arial" w:cs="Arial"/>
                <w:sz w:val="24"/>
                <w:szCs w:val="24"/>
              </w:rPr>
              <w:t>121/24.1</w:t>
            </w:r>
          </w:p>
          <w:p w:rsidR="000A6980" w:rsidRDefault="000A6980" w:rsidP="000A6980">
            <w:pPr>
              <w:spacing w:after="0" w:line="240" w:lineRule="auto"/>
              <w:jc w:val="right"/>
              <w:rPr>
                <w:rFonts w:ascii="Arial" w:hAnsi="Arial" w:cs="Arial"/>
                <w:sz w:val="24"/>
                <w:szCs w:val="24"/>
              </w:rPr>
            </w:pPr>
          </w:p>
          <w:p w:rsidR="000A6980" w:rsidRDefault="000A6980" w:rsidP="000A6980">
            <w:pPr>
              <w:spacing w:after="0" w:line="240" w:lineRule="auto"/>
              <w:jc w:val="right"/>
              <w:rPr>
                <w:rFonts w:ascii="Arial" w:hAnsi="Arial" w:cs="Arial"/>
                <w:sz w:val="24"/>
                <w:szCs w:val="24"/>
              </w:rPr>
            </w:pPr>
          </w:p>
          <w:p w:rsidR="000A6980" w:rsidRPr="00E72EB7" w:rsidRDefault="000A6980" w:rsidP="000A6980">
            <w:pPr>
              <w:spacing w:after="0" w:line="240" w:lineRule="auto"/>
              <w:jc w:val="right"/>
              <w:rPr>
                <w:rFonts w:ascii="Arial" w:hAnsi="Arial" w:cs="Arial"/>
                <w:sz w:val="24"/>
                <w:szCs w:val="24"/>
              </w:rPr>
            </w:pPr>
          </w:p>
        </w:tc>
        <w:tc>
          <w:tcPr>
            <w:tcW w:w="7904" w:type="dxa"/>
          </w:tcPr>
          <w:p w:rsidR="000A6980" w:rsidRPr="00E72EB7" w:rsidRDefault="0049631C" w:rsidP="000A6980">
            <w:pPr>
              <w:spacing w:after="0" w:line="240" w:lineRule="auto"/>
              <w:rPr>
                <w:rFonts w:ascii="Arial" w:hAnsi="Arial" w:cs="Arial"/>
                <w:sz w:val="24"/>
                <w:szCs w:val="24"/>
              </w:rPr>
            </w:pPr>
            <w:r>
              <w:rPr>
                <w:rFonts w:ascii="Arial" w:hAnsi="Arial" w:cs="Arial"/>
                <w:sz w:val="24"/>
                <w:szCs w:val="24"/>
              </w:rPr>
              <w:t xml:space="preserve">Dr McClean advised that there </w:t>
            </w:r>
            <w:proofErr w:type="gramStart"/>
            <w:r>
              <w:rPr>
                <w:rFonts w:ascii="Arial" w:hAnsi="Arial" w:cs="Arial"/>
                <w:sz w:val="24"/>
                <w:szCs w:val="24"/>
              </w:rPr>
              <w:t>is</w:t>
            </w:r>
            <w:proofErr w:type="gramEnd"/>
            <w:r>
              <w:rPr>
                <w:rFonts w:ascii="Arial" w:hAnsi="Arial" w:cs="Arial"/>
                <w:sz w:val="24"/>
                <w:szCs w:val="24"/>
              </w:rPr>
              <w:t xml:space="preserve"> no new updates in relation to avian flu and work in this area is continuing alongside other pandemic planning work.</w:t>
            </w:r>
          </w:p>
        </w:tc>
      </w:tr>
      <w:tr w:rsidR="000A6980" w:rsidRPr="00F256A1" w:rsidTr="006B0F0D">
        <w:trPr>
          <w:trHeight w:val="374"/>
        </w:trPr>
        <w:tc>
          <w:tcPr>
            <w:tcW w:w="1452" w:type="dxa"/>
          </w:tcPr>
          <w:p w:rsidR="000A6980" w:rsidRPr="00EE34BC" w:rsidRDefault="000A6980" w:rsidP="000A6980">
            <w:pPr>
              <w:spacing w:after="0" w:line="240" w:lineRule="auto"/>
              <w:jc w:val="right"/>
              <w:rPr>
                <w:rFonts w:ascii="Arial" w:hAnsi="Arial" w:cs="Arial"/>
                <w:b/>
                <w:sz w:val="24"/>
                <w:szCs w:val="24"/>
              </w:rPr>
            </w:pPr>
            <w:r w:rsidRPr="00EE34BC">
              <w:rPr>
                <w:rFonts w:ascii="Arial" w:hAnsi="Arial" w:cs="Arial"/>
                <w:b/>
                <w:sz w:val="24"/>
                <w:szCs w:val="24"/>
              </w:rPr>
              <w:t>1</w:t>
            </w:r>
            <w:r>
              <w:rPr>
                <w:rFonts w:ascii="Arial" w:hAnsi="Arial" w:cs="Arial"/>
                <w:b/>
                <w:sz w:val="24"/>
                <w:szCs w:val="24"/>
              </w:rPr>
              <w:t>2</w:t>
            </w:r>
            <w:r w:rsidRPr="00EE34BC">
              <w:rPr>
                <w:rFonts w:ascii="Arial" w:hAnsi="Arial" w:cs="Arial"/>
                <w:b/>
                <w:sz w:val="24"/>
                <w:szCs w:val="24"/>
              </w:rPr>
              <w:t>2/24</w:t>
            </w:r>
          </w:p>
        </w:tc>
        <w:tc>
          <w:tcPr>
            <w:tcW w:w="7904" w:type="dxa"/>
          </w:tcPr>
          <w:p w:rsidR="000A6980" w:rsidRPr="00B765D9" w:rsidRDefault="000A6980" w:rsidP="000A6980">
            <w:pPr>
              <w:spacing w:after="0" w:line="240" w:lineRule="auto"/>
              <w:rPr>
                <w:rFonts w:ascii="Arial" w:hAnsi="Arial" w:cs="Arial"/>
                <w:b/>
                <w:sz w:val="24"/>
                <w:szCs w:val="24"/>
              </w:rPr>
            </w:pPr>
            <w:r w:rsidRPr="00B765D9">
              <w:rPr>
                <w:rFonts w:ascii="Arial" w:hAnsi="Arial" w:cs="Arial"/>
                <w:b/>
                <w:sz w:val="24"/>
                <w:szCs w:val="24"/>
              </w:rPr>
              <w:t>Item 16 – HSCQI Annual Report 2023-2024 [PHA/13/10/24]</w:t>
            </w:r>
          </w:p>
          <w:p w:rsidR="000A6980" w:rsidRPr="00EE34BC" w:rsidRDefault="000A6980" w:rsidP="000A6980">
            <w:pPr>
              <w:spacing w:after="0" w:line="240" w:lineRule="auto"/>
              <w:rPr>
                <w:rFonts w:ascii="Arial" w:hAnsi="Arial" w:cs="Arial"/>
                <w:b/>
                <w:sz w:val="24"/>
              </w:rPr>
            </w:pPr>
          </w:p>
        </w:tc>
      </w:tr>
      <w:tr w:rsidR="000A6980" w:rsidRPr="00F256A1" w:rsidTr="006B0F0D">
        <w:trPr>
          <w:trHeight w:val="374"/>
        </w:trPr>
        <w:tc>
          <w:tcPr>
            <w:tcW w:w="1452" w:type="dxa"/>
          </w:tcPr>
          <w:p w:rsidR="000A6980" w:rsidRDefault="0049631C" w:rsidP="000A6980">
            <w:pPr>
              <w:spacing w:after="0" w:line="240" w:lineRule="auto"/>
              <w:jc w:val="right"/>
              <w:rPr>
                <w:rFonts w:ascii="Arial" w:hAnsi="Arial" w:cs="Arial"/>
                <w:sz w:val="24"/>
                <w:szCs w:val="24"/>
              </w:rPr>
            </w:pPr>
            <w:r>
              <w:rPr>
                <w:rFonts w:ascii="Arial" w:hAnsi="Arial" w:cs="Arial"/>
                <w:sz w:val="24"/>
                <w:szCs w:val="24"/>
              </w:rPr>
              <w:t>122/24.1</w:t>
            </w: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r>
              <w:rPr>
                <w:rFonts w:ascii="Arial" w:hAnsi="Arial" w:cs="Arial"/>
                <w:sz w:val="24"/>
                <w:szCs w:val="24"/>
              </w:rPr>
              <w:t>122/24.2</w:t>
            </w:r>
          </w:p>
          <w:p w:rsidR="000A6980" w:rsidRPr="00EE34BC" w:rsidRDefault="000A6980" w:rsidP="000A6980">
            <w:pPr>
              <w:spacing w:after="0" w:line="240" w:lineRule="auto"/>
              <w:jc w:val="right"/>
              <w:rPr>
                <w:rFonts w:ascii="Arial" w:hAnsi="Arial" w:cs="Arial"/>
                <w:sz w:val="24"/>
                <w:szCs w:val="24"/>
              </w:rPr>
            </w:pPr>
          </w:p>
        </w:tc>
        <w:tc>
          <w:tcPr>
            <w:tcW w:w="7904" w:type="dxa"/>
          </w:tcPr>
          <w:p w:rsidR="000A6980" w:rsidRDefault="0049631C" w:rsidP="000A6980">
            <w:pPr>
              <w:spacing w:after="0" w:line="240" w:lineRule="auto"/>
              <w:rPr>
                <w:rFonts w:ascii="Arial" w:hAnsi="Arial" w:cs="Arial"/>
                <w:sz w:val="24"/>
                <w:szCs w:val="24"/>
              </w:rPr>
            </w:pPr>
            <w:r>
              <w:rPr>
                <w:rFonts w:ascii="Arial" w:hAnsi="Arial" w:cs="Arial"/>
                <w:sz w:val="24"/>
                <w:szCs w:val="24"/>
              </w:rPr>
              <w:t>The Chief Executive advised that this will be last HSCQI Annual Report as the function is due to move over to RQIA on 1 November.  He said that he would like to take the opportunity to acknowledge the contribution of HSCQI to the work of PHA under the leadership of Dr Aideen Keaney.</w:t>
            </w:r>
          </w:p>
          <w:p w:rsidR="0049631C" w:rsidRDefault="0049631C" w:rsidP="000A6980">
            <w:pPr>
              <w:spacing w:after="0" w:line="240" w:lineRule="auto"/>
              <w:rPr>
                <w:rFonts w:ascii="Arial" w:hAnsi="Arial" w:cs="Arial"/>
                <w:sz w:val="24"/>
                <w:szCs w:val="24"/>
              </w:rPr>
            </w:pPr>
          </w:p>
          <w:p w:rsidR="0049631C" w:rsidRDefault="0049631C" w:rsidP="000A6980">
            <w:pPr>
              <w:spacing w:after="0" w:line="240" w:lineRule="auto"/>
              <w:rPr>
                <w:rFonts w:ascii="Arial" w:hAnsi="Arial" w:cs="Arial"/>
                <w:sz w:val="24"/>
                <w:szCs w:val="24"/>
              </w:rPr>
            </w:pPr>
            <w:r>
              <w:rPr>
                <w:rFonts w:ascii="Arial" w:hAnsi="Arial" w:cs="Arial"/>
                <w:sz w:val="24"/>
                <w:szCs w:val="24"/>
              </w:rPr>
              <w:t xml:space="preserve">The Board </w:t>
            </w:r>
            <w:r w:rsidRPr="0049631C">
              <w:rPr>
                <w:rFonts w:ascii="Arial" w:hAnsi="Arial" w:cs="Arial"/>
                <w:b/>
                <w:sz w:val="24"/>
                <w:szCs w:val="24"/>
              </w:rPr>
              <w:t>APPROVED</w:t>
            </w:r>
            <w:r>
              <w:rPr>
                <w:rFonts w:ascii="Arial" w:hAnsi="Arial" w:cs="Arial"/>
                <w:sz w:val="24"/>
                <w:szCs w:val="24"/>
              </w:rPr>
              <w:t xml:space="preserve"> the HSCQI Annual Report 2023/2024</w:t>
            </w:r>
            <w:r w:rsidR="00D95123">
              <w:rPr>
                <w:rFonts w:ascii="Arial" w:hAnsi="Arial" w:cs="Arial"/>
                <w:sz w:val="24"/>
                <w:szCs w:val="24"/>
              </w:rPr>
              <w:t>.</w:t>
            </w:r>
          </w:p>
          <w:p w:rsidR="0049631C" w:rsidRPr="0003178F" w:rsidRDefault="0049631C" w:rsidP="000A6980">
            <w:pPr>
              <w:spacing w:after="0" w:line="240" w:lineRule="auto"/>
              <w:rPr>
                <w:rFonts w:ascii="Arial" w:hAnsi="Arial" w:cs="Arial"/>
                <w:sz w:val="24"/>
                <w:szCs w:val="24"/>
              </w:rPr>
            </w:pPr>
          </w:p>
        </w:tc>
      </w:tr>
      <w:tr w:rsidR="000A6980" w:rsidRPr="00F256A1" w:rsidTr="006B0F0D">
        <w:trPr>
          <w:trHeight w:val="374"/>
        </w:trPr>
        <w:tc>
          <w:tcPr>
            <w:tcW w:w="1452" w:type="dxa"/>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t>123/24</w:t>
            </w:r>
          </w:p>
        </w:tc>
        <w:tc>
          <w:tcPr>
            <w:tcW w:w="7904" w:type="dxa"/>
          </w:tcPr>
          <w:p w:rsidR="000A6980" w:rsidRDefault="000A6980" w:rsidP="000A6980">
            <w:pPr>
              <w:spacing w:after="0" w:line="240" w:lineRule="auto"/>
              <w:rPr>
                <w:rFonts w:ascii="Arial" w:hAnsi="Arial" w:cs="Arial"/>
                <w:b/>
                <w:sz w:val="24"/>
                <w:szCs w:val="24"/>
              </w:rPr>
            </w:pPr>
            <w:r>
              <w:rPr>
                <w:rFonts w:ascii="Arial" w:hAnsi="Arial" w:cs="Arial"/>
                <w:b/>
                <w:sz w:val="24"/>
                <w:szCs w:val="24"/>
              </w:rPr>
              <w:t>Item 17 – Chair’s Remarks</w:t>
            </w:r>
          </w:p>
          <w:p w:rsidR="000A6980" w:rsidRPr="00F256A1" w:rsidRDefault="000A6980" w:rsidP="000A6980">
            <w:pPr>
              <w:spacing w:after="0" w:line="240" w:lineRule="auto"/>
              <w:rPr>
                <w:rFonts w:ascii="Arial" w:hAnsi="Arial" w:cs="Arial"/>
                <w:b/>
                <w:sz w:val="24"/>
                <w:szCs w:val="24"/>
              </w:rPr>
            </w:pPr>
          </w:p>
        </w:tc>
      </w:tr>
      <w:tr w:rsidR="000A6980" w:rsidRPr="00F256A1" w:rsidTr="006B0F0D">
        <w:trPr>
          <w:trHeight w:val="374"/>
        </w:trPr>
        <w:tc>
          <w:tcPr>
            <w:tcW w:w="1452" w:type="dxa"/>
          </w:tcPr>
          <w:p w:rsidR="000A6980" w:rsidRDefault="0049631C" w:rsidP="000A6980">
            <w:pPr>
              <w:spacing w:after="0" w:line="240" w:lineRule="auto"/>
              <w:jc w:val="right"/>
              <w:rPr>
                <w:rFonts w:ascii="Arial" w:hAnsi="Arial" w:cs="Arial"/>
                <w:sz w:val="24"/>
                <w:szCs w:val="24"/>
              </w:rPr>
            </w:pPr>
            <w:r>
              <w:rPr>
                <w:rFonts w:ascii="Arial" w:hAnsi="Arial" w:cs="Arial"/>
                <w:sz w:val="24"/>
                <w:szCs w:val="24"/>
              </w:rPr>
              <w:lastRenderedPageBreak/>
              <w:t>123/24.1</w:t>
            </w:r>
          </w:p>
          <w:p w:rsidR="00D95123" w:rsidRDefault="00D95123" w:rsidP="000A6980">
            <w:pPr>
              <w:spacing w:after="0" w:line="240" w:lineRule="auto"/>
              <w:jc w:val="right"/>
              <w:rPr>
                <w:rFonts w:ascii="Arial" w:hAnsi="Arial" w:cs="Arial"/>
                <w:sz w:val="24"/>
                <w:szCs w:val="24"/>
              </w:rPr>
            </w:pPr>
          </w:p>
          <w:p w:rsidR="00D95123" w:rsidRDefault="00D95123" w:rsidP="000A6980">
            <w:pPr>
              <w:spacing w:after="0" w:line="240" w:lineRule="auto"/>
              <w:jc w:val="right"/>
              <w:rPr>
                <w:rFonts w:ascii="Arial" w:hAnsi="Arial" w:cs="Arial"/>
                <w:sz w:val="24"/>
                <w:szCs w:val="24"/>
              </w:rPr>
            </w:pPr>
          </w:p>
          <w:p w:rsidR="00D95123" w:rsidRDefault="00D95123" w:rsidP="000A6980">
            <w:pPr>
              <w:spacing w:after="0" w:line="240" w:lineRule="auto"/>
              <w:jc w:val="right"/>
              <w:rPr>
                <w:rFonts w:ascii="Arial" w:hAnsi="Arial" w:cs="Arial"/>
                <w:sz w:val="24"/>
                <w:szCs w:val="24"/>
              </w:rPr>
            </w:pPr>
          </w:p>
          <w:p w:rsidR="00D95123" w:rsidRDefault="00D95123" w:rsidP="000A6980">
            <w:pPr>
              <w:spacing w:after="0" w:line="240" w:lineRule="auto"/>
              <w:jc w:val="right"/>
              <w:rPr>
                <w:rFonts w:ascii="Arial" w:hAnsi="Arial" w:cs="Arial"/>
                <w:sz w:val="24"/>
                <w:szCs w:val="24"/>
              </w:rPr>
            </w:pPr>
            <w:r>
              <w:rPr>
                <w:rFonts w:ascii="Arial" w:hAnsi="Arial" w:cs="Arial"/>
                <w:sz w:val="24"/>
                <w:szCs w:val="24"/>
              </w:rPr>
              <w:t>123/24.2</w:t>
            </w:r>
          </w:p>
          <w:p w:rsidR="00D95123" w:rsidRDefault="00D95123" w:rsidP="000A6980">
            <w:pPr>
              <w:spacing w:after="0" w:line="240" w:lineRule="auto"/>
              <w:jc w:val="right"/>
              <w:rPr>
                <w:rFonts w:ascii="Arial" w:hAnsi="Arial" w:cs="Arial"/>
                <w:sz w:val="24"/>
                <w:szCs w:val="24"/>
              </w:rPr>
            </w:pPr>
          </w:p>
          <w:p w:rsidR="00D95123" w:rsidRDefault="00D95123" w:rsidP="000A6980">
            <w:pPr>
              <w:spacing w:after="0" w:line="240" w:lineRule="auto"/>
              <w:jc w:val="right"/>
              <w:rPr>
                <w:rFonts w:ascii="Arial" w:hAnsi="Arial" w:cs="Arial"/>
                <w:sz w:val="24"/>
                <w:szCs w:val="24"/>
              </w:rPr>
            </w:pPr>
          </w:p>
          <w:p w:rsidR="00D95123" w:rsidRPr="002E0BA6" w:rsidRDefault="00D95123" w:rsidP="000A6980">
            <w:pPr>
              <w:spacing w:after="0" w:line="240" w:lineRule="auto"/>
              <w:jc w:val="right"/>
              <w:rPr>
                <w:rFonts w:ascii="Arial" w:hAnsi="Arial" w:cs="Arial"/>
                <w:sz w:val="24"/>
                <w:szCs w:val="24"/>
              </w:rPr>
            </w:pPr>
            <w:r>
              <w:rPr>
                <w:rFonts w:ascii="Arial" w:hAnsi="Arial" w:cs="Arial"/>
                <w:sz w:val="24"/>
                <w:szCs w:val="24"/>
              </w:rPr>
              <w:t>123/24.3</w:t>
            </w:r>
          </w:p>
        </w:tc>
        <w:tc>
          <w:tcPr>
            <w:tcW w:w="7904" w:type="dxa"/>
          </w:tcPr>
          <w:p w:rsidR="0049631C" w:rsidRDefault="0049631C" w:rsidP="000A6980">
            <w:pPr>
              <w:spacing w:after="0" w:line="240" w:lineRule="auto"/>
              <w:rPr>
                <w:rFonts w:ascii="Arial" w:hAnsi="Arial" w:cs="Arial"/>
                <w:sz w:val="24"/>
                <w:szCs w:val="24"/>
              </w:rPr>
            </w:pPr>
            <w:r>
              <w:rPr>
                <w:rFonts w:ascii="Arial" w:hAnsi="Arial" w:cs="Arial"/>
                <w:sz w:val="24"/>
                <w:szCs w:val="24"/>
              </w:rPr>
              <w:t>The Chair gave an overview of recent meetings he had attended</w:t>
            </w:r>
            <w:r w:rsidR="00D95123">
              <w:rPr>
                <w:rFonts w:ascii="Arial" w:hAnsi="Arial" w:cs="Arial"/>
                <w:sz w:val="24"/>
                <w:szCs w:val="24"/>
              </w:rPr>
              <w:t>.  He said that he had attended the Needle and Syringe Exchange event, and commended the work that PHA is undertaking in this area.</w:t>
            </w:r>
          </w:p>
          <w:p w:rsidR="00D95123" w:rsidRDefault="00D95123" w:rsidP="000A6980">
            <w:pPr>
              <w:spacing w:after="0" w:line="240" w:lineRule="auto"/>
              <w:rPr>
                <w:rFonts w:ascii="Arial" w:hAnsi="Arial" w:cs="Arial"/>
                <w:sz w:val="24"/>
                <w:szCs w:val="24"/>
              </w:rPr>
            </w:pPr>
          </w:p>
          <w:p w:rsidR="00D95123" w:rsidRDefault="00D95123" w:rsidP="000A6980">
            <w:pPr>
              <w:spacing w:after="0" w:line="240" w:lineRule="auto"/>
              <w:rPr>
                <w:rFonts w:ascii="Arial" w:hAnsi="Arial" w:cs="Arial"/>
                <w:sz w:val="24"/>
                <w:szCs w:val="24"/>
              </w:rPr>
            </w:pPr>
            <w:r>
              <w:rPr>
                <w:rFonts w:ascii="Arial" w:hAnsi="Arial" w:cs="Arial"/>
                <w:sz w:val="24"/>
                <w:szCs w:val="24"/>
              </w:rPr>
              <w:t>The Chair said that, along with the Chief Executive, he had facilitated a meeting with HSC Trust Chairs to give them an overview of ICS.</w:t>
            </w:r>
          </w:p>
          <w:p w:rsidR="00D95123" w:rsidRDefault="00D95123" w:rsidP="000A6980">
            <w:pPr>
              <w:spacing w:after="0" w:line="240" w:lineRule="auto"/>
              <w:rPr>
                <w:rFonts w:ascii="Arial" w:hAnsi="Arial" w:cs="Arial"/>
                <w:sz w:val="24"/>
                <w:szCs w:val="24"/>
              </w:rPr>
            </w:pPr>
          </w:p>
          <w:p w:rsidR="0049631C" w:rsidRDefault="00D95123" w:rsidP="000A6980">
            <w:pPr>
              <w:spacing w:after="0" w:line="240" w:lineRule="auto"/>
              <w:rPr>
                <w:rFonts w:ascii="Arial" w:hAnsi="Arial" w:cs="Arial"/>
                <w:sz w:val="24"/>
                <w:szCs w:val="24"/>
              </w:rPr>
            </w:pPr>
            <w:r>
              <w:rPr>
                <w:rFonts w:ascii="Arial" w:hAnsi="Arial" w:cs="Arial"/>
                <w:sz w:val="24"/>
                <w:szCs w:val="24"/>
              </w:rPr>
              <w:t>The Chair reported that he had attended the NICON dinner, and he gave members an update on the recruitment of new Non-Executive members for the Board.</w:t>
            </w:r>
          </w:p>
          <w:p w:rsidR="000A6980" w:rsidRPr="002E0BA6" w:rsidRDefault="000A6980" w:rsidP="000A6980">
            <w:pPr>
              <w:spacing w:after="0" w:line="240" w:lineRule="auto"/>
              <w:rPr>
                <w:rFonts w:ascii="Arial" w:hAnsi="Arial" w:cs="Arial"/>
                <w:sz w:val="24"/>
                <w:szCs w:val="24"/>
              </w:rPr>
            </w:pPr>
          </w:p>
        </w:tc>
      </w:tr>
      <w:tr w:rsidR="000A6980" w:rsidRPr="00F256A1" w:rsidTr="006B0F0D">
        <w:trPr>
          <w:trHeight w:val="374"/>
        </w:trPr>
        <w:tc>
          <w:tcPr>
            <w:tcW w:w="1452" w:type="dxa"/>
          </w:tcPr>
          <w:p w:rsidR="000A6980" w:rsidRPr="00F256A1" w:rsidRDefault="000A6980" w:rsidP="000A6980">
            <w:pPr>
              <w:spacing w:after="0" w:line="240" w:lineRule="auto"/>
              <w:jc w:val="right"/>
              <w:rPr>
                <w:rFonts w:ascii="Arial" w:hAnsi="Arial" w:cs="Arial"/>
                <w:b/>
                <w:sz w:val="24"/>
                <w:szCs w:val="24"/>
              </w:rPr>
            </w:pPr>
            <w:r>
              <w:rPr>
                <w:rFonts w:ascii="Arial" w:hAnsi="Arial" w:cs="Arial"/>
                <w:b/>
                <w:sz w:val="24"/>
                <w:szCs w:val="24"/>
              </w:rPr>
              <w:t>124/</w:t>
            </w:r>
            <w:r w:rsidRPr="00F256A1">
              <w:rPr>
                <w:rFonts w:ascii="Arial" w:hAnsi="Arial" w:cs="Arial"/>
                <w:b/>
                <w:sz w:val="24"/>
                <w:szCs w:val="24"/>
              </w:rPr>
              <w:t>2</w:t>
            </w:r>
            <w:r>
              <w:rPr>
                <w:rFonts w:ascii="Arial" w:hAnsi="Arial" w:cs="Arial"/>
                <w:b/>
                <w:sz w:val="24"/>
                <w:szCs w:val="24"/>
              </w:rPr>
              <w:t>4</w:t>
            </w:r>
          </w:p>
        </w:tc>
        <w:tc>
          <w:tcPr>
            <w:tcW w:w="7904" w:type="dxa"/>
          </w:tcPr>
          <w:p w:rsidR="000A6980" w:rsidRPr="00F256A1" w:rsidRDefault="000A6980" w:rsidP="000A6980">
            <w:pPr>
              <w:spacing w:after="0" w:line="240" w:lineRule="auto"/>
              <w:rPr>
                <w:rFonts w:ascii="Arial" w:hAnsi="Arial" w:cs="Arial"/>
                <w:b/>
                <w:sz w:val="24"/>
                <w:szCs w:val="24"/>
              </w:rPr>
            </w:pPr>
            <w:r w:rsidRPr="00F256A1">
              <w:rPr>
                <w:rFonts w:ascii="Arial" w:hAnsi="Arial" w:cs="Arial"/>
                <w:b/>
                <w:sz w:val="24"/>
                <w:szCs w:val="24"/>
              </w:rPr>
              <w:t xml:space="preserve">Item </w:t>
            </w:r>
            <w:r>
              <w:rPr>
                <w:rFonts w:ascii="Arial" w:hAnsi="Arial" w:cs="Arial"/>
                <w:b/>
                <w:sz w:val="24"/>
                <w:szCs w:val="24"/>
              </w:rPr>
              <w:t>18</w:t>
            </w:r>
            <w:r w:rsidRPr="00F256A1">
              <w:rPr>
                <w:rFonts w:ascii="Arial" w:hAnsi="Arial" w:cs="Arial"/>
                <w:b/>
                <w:sz w:val="24"/>
                <w:szCs w:val="24"/>
              </w:rPr>
              <w:t xml:space="preserve"> – Any Other Business</w:t>
            </w:r>
          </w:p>
          <w:p w:rsidR="000A6980" w:rsidRPr="00F256A1" w:rsidRDefault="000A6980" w:rsidP="000A6980">
            <w:pPr>
              <w:spacing w:after="0" w:line="240" w:lineRule="auto"/>
              <w:rPr>
                <w:rFonts w:ascii="Arial" w:hAnsi="Arial" w:cs="Arial"/>
                <w:b/>
                <w:sz w:val="24"/>
                <w:szCs w:val="24"/>
              </w:rPr>
            </w:pPr>
          </w:p>
        </w:tc>
      </w:tr>
      <w:tr w:rsidR="000A6980" w:rsidRPr="00F256A1" w:rsidTr="006B0F0D">
        <w:trPr>
          <w:trHeight w:val="374"/>
        </w:trPr>
        <w:tc>
          <w:tcPr>
            <w:tcW w:w="1452" w:type="dxa"/>
          </w:tcPr>
          <w:p w:rsidR="000A6980" w:rsidRDefault="000A6980" w:rsidP="000A6980">
            <w:pPr>
              <w:spacing w:after="0" w:line="240" w:lineRule="auto"/>
              <w:jc w:val="right"/>
              <w:rPr>
                <w:rFonts w:ascii="Arial" w:hAnsi="Arial" w:cs="Arial"/>
                <w:sz w:val="24"/>
                <w:szCs w:val="24"/>
              </w:rPr>
            </w:pPr>
            <w:r>
              <w:rPr>
                <w:rFonts w:ascii="Arial" w:hAnsi="Arial" w:cs="Arial"/>
                <w:sz w:val="24"/>
                <w:szCs w:val="24"/>
              </w:rPr>
              <w:t>124/24.1</w:t>
            </w:r>
          </w:p>
          <w:p w:rsidR="000A6980" w:rsidRPr="00581C7B" w:rsidRDefault="000A6980" w:rsidP="000A6980">
            <w:pPr>
              <w:spacing w:after="0" w:line="240" w:lineRule="auto"/>
              <w:jc w:val="right"/>
              <w:rPr>
                <w:rFonts w:ascii="Arial" w:hAnsi="Arial" w:cs="Arial"/>
                <w:sz w:val="24"/>
                <w:szCs w:val="24"/>
              </w:rPr>
            </w:pPr>
          </w:p>
        </w:tc>
        <w:tc>
          <w:tcPr>
            <w:tcW w:w="7904" w:type="dxa"/>
          </w:tcPr>
          <w:p w:rsidR="000A6980" w:rsidRDefault="00A95F68" w:rsidP="000A6980">
            <w:pPr>
              <w:spacing w:after="0" w:line="240" w:lineRule="auto"/>
              <w:rPr>
                <w:rFonts w:ascii="Arial" w:hAnsi="Arial" w:cs="Arial"/>
                <w:sz w:val="24"/>
                <w:szCs w:val="24"/>
              </w:rPr>
            </w:pPr>
            <w:r>
              <w:rPr>
                <w:rFonts w:ascii="Arial" w:hAnsi="Arial" w:cs="Arial"/>
                <w:sz w:val="24"/>
                <w:szCs w:val="24"/>
              </w:rPr>
              <w:t>There was no other business.</w:t>
            </w:r>
          </w:p>
          <w:p w:rsidR="000A6980" w:rsidRPr="00581C7B" w:rsidRDefault="000A6980" w:rsidP="000A6980">
            <w:pPr>
              <w:spacing w:after="0" w:line="240" w:lineRule="auto"/>
              <w:rPr>
                <w:rFonts w:ascii="Arial" w:hAnsi="Arial" w:cs="Arial"/>
                <w:sz w:val="24"/>
                <w:szCs w:val="24"/>
              </w:rPr>
            </w:pPr>
          </w:p>
        </w:tc>
      </w:tr>
      <w:tr w:rsidR="000A6980" w:rsidRPr="00F256A1" w:rsidTr="006B0F0D">
        <w:trPr>
          <w:trHeight w:val="374"/>
        </w:trPr>
        <w:tc>
          <w:tcPr>
            <w:tcW w:w="1452" w:type="dxa"/>
          </w:tcPr>
          <w:p w:rsidR="000A6980" w:rsidRPr="00F256A1" w:rsidRDefault="000A6980" w:rsidP="000A6980">
            <w:pPr>
              <w:spacing w:after="0" w:line="240" w:lineRule="auto"/>
              <w:jc w:val="right"/>
              <w:rPr>
                <w:rFonts w:ascii="Arial" w:hAnsi="Arial" w:cs="Arial"/>
                <w:b/>
                <w:sz w:val="24"/>
                <w:szCs w:val="24"/>
              </w:rPr>
            </w:pPr>
            <w:r>
              <w:rPr>
                <w:rFonts w:ascii="Arial" w:hAnsi="Arial" w:cs="Arial"/>
                <w:b/>
                <w:sz w:val="24"/>
                <w:szCs w:val="24"/>
              </w:rPr>
              <w:t>1</w:t>
            </w:r>
            <w:r w:rsidR="00A95F68">
              <w:rPr>
                <w:rFonts w:ascii="Arial" w:hAnsi="Arial" w:cs="Arial"/>
                <w:b/>
                <w:sz w:val="24"/>
                <w:szCs w:val="24"/>
              </w:rPr>
              <w:t>25</w:t>
            </w:r>
            <w:r w:rsidRPr="00F256A1">
              <w:rPr>
                <w:rFonts w:ascii="Arial" w:hAnsi="Arial" w:cs="Arial"/>
                <w:b/>
                <w:sz w:val="24"/>
                <w:szCs w:val="24"/>
              </w:rPr>
              <w:t>/2</w:t>
            </w:r>
            <w:r>
              <w:rPr>
                <w:rFonts w:ascii="Arial" w:hAnsi="Arial" w:cs="Arial"/>
                <w:b/>
                <w:sz w:val="24"/>
                <w:szCs w:val="24"/>
              </w:rPr>
              <w:t>4</w:t>
            </w:r>
          </w:p>
        </w:tc>
        <w:tc>
          <w:tcPr>
            <w:tcW w:w="7904" w:type="dxa"/>
          </w:tcPr>
          <w:p w:rsidR="000A6980" w:rsidRPr="00F256A1" w:rsidRDefault="000A6980" w:rsidP="000A6980">
            <w:pPr>
              <w:spacing w:after="0" w:line="240" w:lineRule="auto"/>
              <w:rPr>
                <w:rFonts w:ascii="Arial" w:hAnsi="Arial" w:cs="Arial"/>
                <w:b/>
                <w:sz w:val="24"/>
                <w:szCs w:val="24"/>
              </w:rPr>
            </w:pPr>
            <w:r w:rsidRPr="00F256A1">
              <w:rPr>
                <w:rFonts w:ascii="Arial" w:hAnsi="Arial" w:cs="Arial"/>
                <w:b/>
                <w:sz w:val="24"/>
                <w:szCs w:val="24"/>
              </w:rPr>
              <w:t xml:space="preserve">Item </w:t>
            </w:r>
            <w:r>
              <w:rPr>
                <w:rFonts w:ascii="Arial" w:hAnsi="Arial" w:cs="Arial"/>
                <w:b/>
                <w:sz w:val="24"/>
                <w:szCs w:val="24"/>
              </w:rPr>
              <w:t>19</w:t>
            </w:r>
            <w:r w:rsidRPr="00F256A1">
              <w:rPr>
                <w:rFonts w:ascii="Arial" w:hAnsi="Arial" w:cs="Arial"/>
                <w:b/>
                <w:sz w:val="24"/>
                <w:szCs w:val="24"/>
              </w:rPr>
              <w:t xml:space="preserve"> – Details of Next Meeting</w:t>
            </w:r>
          </w:p>
          <w:p w:rsidR="000A6980" w:rsidRPr="00F256A1" w:rsidRDefault="000A6980" w:rsidP="000A6980">
            <w:pPr>
              <w:spacing w:after="0" w:line="240" w:lineRule="auto"/>
              <w:rPr>
                <w:rFonts w:ascii="Arial" w:hAnsi="Arial" w:cs="Arial"/>
                <w:b/>
                <w:sz w:val="24"/>
                <w:szCs w:val="24"/>
              </w:rPr>
            </w:pPr>
          </w:p>
        </w:tc>
      </w:tr>
      <w:tr w:rsidR="000A6980" w:rsidRPr="00F256A1" w:rsidTr="006B0F0D">
        <w:trPr>
          <w:trHeight w:val="892"/>
        </w:trPr>
        <w:tc>
          <w:tcPr>
            <w:tcW w:w="1452" w:type="dxa"/>
          </w:tcPr>
          <w:p w:rsidR="000A6980" w:rsidRPr="00F256A1" w:rsidRDefault="000A6980" w:rsidP="000A6980">
            <w:pPr>
              <w:spacing w:after="0" w:line="240" w:lineRule="auto"/>
              <w:jc w:val="right"/>
              <w:rPr>
                <w:rFonts w:ascii="Arial" w:hAnsi="Arial" w:cs="Arial"/>
                <w:b/>
                <w:sz w:val="24"/>
                <w:szCs w:val="24"/>
              </w:rPr>
            </w:pPr>
          </w:p>
        </w:tc>
        <w:tc>
          <w:tcPr>
            <w:tcW w:w="7904" w:type="dxa"/>
          </w:tcPr>
          <w:p w:rsidR="000A6980" w:rsidRPr="008A7850" w:rsidRDefault="000A6980" w:rsidP="000A6980">
            <w:pPr>
              <w:spacing w:after="120"/>
              <w:rPr>
                <w:rFonts w:ascii="Arial" w:hAnsi="Arial" w:cs="Arial"/>
                <w:i/>
                <w:sz w:val="24"/>
                <w:szCs w:val="24"/>
              </w:rPr>
            </w:pPr>
            <w:r>
              <w:rPr>
                <w:rFonts w:ascii="Arial" w:hAnsi="Arial" w:cs="Arial"/>
                <w:i/>
                <w:sz w:val="24"/>
                <w:szCs w:val="24"/>
              </w:rPr>
              <w:t>Thursday 21 November 2024</w:t>
            </w:r>
            <w:r w:rsidRPr="008A7850">
              <w:rPr>
                <w:rFonts w:ascii="Arial" w:hAnsi="Arial" w:cs="Arial"/>
                <w:i/>
                <w:sz w:val="24"/>
                <w:szCs w:val="24"/>
              </w:rPr>
              <w:t xml:space="preserve"> at </w:t>
            </w:r>
            <w:r>
              <w:rPr>
                <w:rFonts w:ascii="Arial" w:hAnsi="Arial" w:cs="Arial"/>
                <w:i/>
                <w:sz w:val="24"/>
                <w:szCs w:val="24"/>
              </w:rPr>
              <w:t>1.30p</w:t>
            </w:r>
            <w:r w:rsidRPr="008A7850">
              <w:rPr>
                <w:rFonts w:ascii="Arial" w:hAnsi="Arial" w:cs="Arial"/>
                <w:i/>
                <w:sz w:val="24"/>
                <w:szCs w:val="24"/>
              </w:rPr>
              <w:t>m</w:t>
            </w:r>
          </w:p>
          <w:p w:rsidR="000A6980" w:rsidRDefault="000A6980" w:rsidP="000A6980">
            <w:pPr>
              <w:pStyle w:val="NormalWeb"/>
              <w:kinsoku w:val="0"/>
              <w:overflowPunct w:val="0"/>
              <w:spacing w:before="0" w:beforeAutospacing="0" w:after="120" w:afterAutospacing="0" w:line="276" w:lineRule="auto"/>
              <w:textAlignment w:val="baseline"/>
              <w:rPr>
                <w:rFonts w:ascii="Arial" w:hAnsi="Arial" w:cs="Arial"/>
                <w:i/>
              </w:rPr>
            </w:pPr>
            <w:r>
              <w:rPr>
                <w:rFonts w:ascii="Arial" w:hAnsi="Arial" w:cs="Arial"/>
                <w:i/>
              </w:rPr>
              <w:t xml:space="preserve">Fifth Floor Meeting Room, 12/22 </w:t>
            </w:r>
            <w:proofErr w:type="spellStart"/>
            <w:r>
              <w:rPr>
                <w:rFonts w:ascii="Arial" w:hAnsi="Arial" w:cs="Arial"/>
                <w:i/>
              </w:rPr>
              <w:t>Linenhall</w:t>
            </w:r>
            <w:proofErr w:type="spellEnd"/>
            <w:r>
              <w:rPr>
                <w:rFonts w:ascii="Arial" w:hAnsi="Arial" w:cs="Arial"/>
                <w:i/>
              </w:rPr>
              <w:t xml:space="preserve"> Street, Belfast</w:t>
            </w:r>
          </w:p>
          <w:p w:rsidR="007B59B1" w:rsidRPr="007B4B30" w:rsidRDefault="007B59B1" w:rsidP="000A6980">
            <w:pPr>
              <w:pStyle w:val="NormalWeb"/>
              <w:kinsoku w:val="0"/>
              <w:overflowPunct w:val="0"/>
              <w:spacing w:before="0" w:beforeAutospacing="0" w:after="120" w:afterAutospacing="0" w:line="276" w:lineRule="auto"/>
              <w:textAlignment w:val="baseline"/>
              <w:rPr>
                <w:rFonts w:ascii="Arial" w:hAnsi="Arial" w:cs="Arial"/>
                <w:b/>
                <w:i/>
              </w:rPr>
            </w:pPr>
          </w:p>
        </w:tc>
      </w:tr>
      <w:tr w:rsidR="000A6980" w:rsidRPr="00476F04" w:rsidTr="006B0F0D">
        <w:trPr>
          <w:trHeight w:val="1134"/>
        </w:trPr>
        <w:tc>
          <w:tcPr>
            <w:tcW w:w="1452" w:type="dxa"/>
          </w:tcPr>
          <w:p w:rsidR="000A6980" w:rsidRPr="00F256A1" w:rsidRDefault="000A6980" w:rsidP="000A6980">
            <w:pPr>
              <w:spacing w:after="0" w:line="240" w:lineRule="auto"/>
              <w:ind w:left="720"/>
              <w:contextualSpacing/>
              <w:jc w:val="right"/>
              <w:rPr>
                <w:rFonts w:ascii="Arial" w:hAnsi="Arial" w:cs="Arial"/>
                <w:b/>
                <w:sz w:val="24"/>
                <w:szCs w:val="24"/>
              </w:rPr>
            </w:pPr>
          </w:p>
        </w:tc>
        <w:tc>
          <w:tcPr>
            <w:tcW w:w="7904" w:type="dxa"/>
          </w:tcPr>
          <w:p w:rsidR="00FC52EE" w:rsidRPr="00F256A1" w:rsidRDefault="00FC52EE" w:rsidP="00FC52EE">
            <w:pPr>
              <w:spacing w:after="0" w:line="240" w:lineRule="auto"/>
              <w:rPr>
                <w:rFonts w:ascii="Arial" w:hAnsi="Arial" w:cs="Arial"/>
                <w:sz w:val="24"/>
                <w:szCs w:val="24"/>
              </w:rPr>
            </w:pPr>
            <w:r w:rsidRPr="00F256A1">
              <w:rPr>
                <w:rFonts w:ascii="Arial" w:hAnsi="Arial" w:cs="Arial"/>
                <w:sz w:val="24"/>
                <w:szCs w:val="24"/>
              </w:rPr>
              <w:t xml:space="preserve">Signed by Chair: </w:t>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p>
          <w:p w:rsidR="00FC52EE" w:rsidRDefault="00FC52EE" w:rsidP="00FC52EE">
            <w:pPr>
              <w:spacing w:after="0" w:line="240" w:lineRule="auto"/>
              <w:rPr>
                <w:rFonts w:ascii="Arial" w:hAnsi="Arial" w:cs="Arial"/>
                <w:sz w:val="24"/>
                <w:szCs w:val="24"/>
              </w:rPr>
            </w:pPr>
          </w:p>
          <w:p w:rsidR="00FC52EE" w:rsidRDefault="00FC52EE" w:rsidP="00FC52EE">
            <w:pPr>
              <w:spacing w:after="0" w:line="240" w:lineRule="auto"/>
              <w:rPr>
                <w:rFonts w:ascii="Arial" w:hAnsi="Arial" w:cs="Arial"/>
                <w:sz w:val="24"/>
                <w:szCs w:val="24"/>
              </w:rPr>
            </w:pPr>
            <w:r w:rsidRPr="004330A8">
              <w:rPr>
                <w:rFonts w:ascii="Arial" w:hAnsi="Arial" w:cs="Arial"/>
                <w:noProof/>
                <w:sz w:val="24"/>
                <w:szCs w:val="24"/>
              </w:rPr>
              <w:drawing>
                <wp:inline distT="0" distB="0" distL="0" distR="0" wp14:anchorId="6E843C10" wp14:editId="6201153E">
                  <wp:extent cx="1533525" cy="714375"/>
                  <wp:effectExtent l="0" t="0" r="9525" b="9525"/>
                  <wp:docPr id="2" name="Picture 2" descr="Colin Coff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a:ln>
                            <a:noFill/>
                          </a:ln>
                        </pic:spPr>
                      </pic:pic>
                    </a:graphicData>
                  </a:graphic>
                </wp:inline>
              </w:drawing>
            </w:r>
          </w:p>
          <w:p w:rsidR="00FC52EE" w:rsidRPr="00F256A1" w:rsidRDefault="00FC52EE" w:rsidP="00FC52EE">
            <w:pPr>
              <w:spacing w:after="0" w:line="240" w:lineRule="auto"/>
              <w:rPr>
                <w:rFonts w:ascii="Arial" w:hAnsi="Arial" w:cs="Arial"/>
                <w:sz w:val="24"/>
                <w:szCs w:val="24"/>
              </w:rPr>
            </w:pPr>
          </w:p>
          <w:p w:rsidR="00FC52EE" w:rsidRDefault="00FC52EE" w:rsidP="00FC52EE">
            <w:pPr>
              <w:spacing w:after="0" w:line="240" w:lineRule="auto"/>
              <w:rPr>
                <w:rFonts w:ascii="Arial" w:hAnsi="Arial" w:cs="Arial"/>
                <w:sz w:val="24"/>
                <w:szCs w:val="24"/>
              </w:rPr>
            </w:pPr>
            <w:r w:rsidRPr="00F256A1">
              <w:rPr>
                <w:rFonts w:ascii="Arial" w:hAnsi="Arial" w:cs="Arial"/>
                <w:sz w:val="24"/>
                <w:szCs w:val="24"/>
              </w:rPr>
              <w:t>Date:</w:t>
            </w:r>
            <w:r w:rsidRPr="00476F04">
              <w:rPr>
                <w:rFonts w:ascii="Arial" w:hAnsi="Arial" w:cs="Arial"/>
                <w:sz w:val="24"/>
                <w:szCs w:val="24"/>
              </w:rPr>
              <w:t xml:space="preserve">  </w:t>
            </w:r>
            <w:r>
              <w:rPr>
                <w:rFonts w:ascii="Arial" w:hAnsi="Arial" w:cs="Arial"/>
                <w:sz w:val="24"/>
                <w:szCs w:val="24"/>
                <w:u w:val="single"/>
              </w:rPr>
              <w:t>21 November</w:t>
            </w:r>
            <w:r w:rsidRPr="006A5B7C">
              <w:rPr>
                <w:rFonts w:ascii="Arial" w:hAnsi="Arial" w:cs="Arial"/>
                <w:sz w:val="24"/>
                <w:szCs w:val="24"/>
                <w:u w:val="single"/>
              </w:rPr>
              <w:t xml:space="preserve"> 2024</w:t>
            </w:r>
          </w:p>
          <w:p w:rsidR="000A6980" w:rsidRPr="00476F04" w:rsidRDefault="000A6980" w:rsidP="000A6980">
            <w:pPr>
              <w:spacing w:after="0" w:line="240" w:lineRule="auto"/>
              <w:rPr>
                <w:rFonts w:ascii="Arial" w:hAnsi="Arial" w:cs="Arial"/>
                <w:sz w:val="24"/>
                <w:szCs w:val="24"/>
              </w:rPr>
            </w:pPr>
          </w:p>
        </w:tc>
      </w:tr>
    </w:tbl>
    <w:p w:rsidR="002445D2" w:rsidRDefault="002445D2" w:rsidP="00C91B1B">
      <w:pPr>
        <w:spacing w:after="0" w:line="240" w:lineRule="auto"/>
        <w:rPr>
          <w:rFonts w:ascii="Arial" w:hAnsi="Arial" w:cs="Arial"/>
          <w:sz w:val="24"/>
          <w:szCs w:val="24"/>
        </w:rPr>
      </w:pPr>
    </w:p>
    <w:sectPr w:rsidR="002445D2" w:rsidSect="009A64EC">
      <w:footerReference w:type="default" r:id="rId10"/>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4A1" w:rsidRDefault="00F354A1" w:rsidP="006753CE">
      <w:pPr>
        <w:spacing w:after="0" w:line="240" w:lineRule="auto"/>
      </w:pPr>
      <w:r>
        <w:separator/>
      </w:r>
    </w:p>
  </w:endnote>
  <w:endnote w:type="continuationSeparator" w:id="0">
    <w:p w:rsidR="00F354A1" w:rsidRDefault="00F354A1" w:rsidP="0067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437826198"/>
      <w:docPartObj>
        <w:docPartGallery w:val="Page Numbers (Bottom of Page)"/>
        <w:docPartUnique/>
      </w:docPartObj>
    </w:sdtPr>
    <w:sdtEndPr>
      <w:rPr>
        <w:rFonts w:asciiTheme="minorHAnsi" w:hAnsiTheme="minorHAnsi" w:cstheme="minorBidi"/>
        <w:noProof/>
        <w:sz w:val="22"/>
      </w:rPr>
    </w:sdtEndPr>
    <w:sdtContent>
      <w:p w:rsidR="00E8782E" w:rsidRDefault="00E8782E">
        <w:pPr>
          <w:pStyle w:val="Footer"/>
          <w:jc w:val="center"/>
        </w:pPr>
        <w:r w:rsidRPr="006753CE">
          <w:rPr>
            <w:rFonts w:ascii="Arial" w:hAnsi="Arial" w:cs="Arial"/>
            <w:sz w:val="24"/>
          </w:rPr>
          <w:t xml:space="preserve">| Page </w:t>
        </w:r>
        <w:r w:rsidRPr="006753CE">
          <w:rPr>
            <w:rFonts w:ascii="Arial" w:hAnsi="Arial" w:cs="Arial"/>
            <w:sz w:val="24"/>
          </w:rPr>
          <w:fldChar w:fldCharType="begin"/>
        </w:r>
        <w:r w:rsidRPr="006753CE">
          <w:rPr>
            <w:rFonts w:ascii="Arial" w:hAnsi="Arial" w:cs="Arial"/>
            <w:sz w:val="24"/>
          </w:rPr>
          <w:instrText xml:space="preserve"> PAGE   \* MERGEFORMAT </w:instrText>
        </w:r>
        <w:r w:rsidRPr="006753CE">
          <w:rPr>
            <w:rFonts w:ascii="Arial" w:hAnsi="Arial" w:cs="Arial"/>
            <w:sz w:val="24"/>
          </w:rPr>
          <w:fldChar w:fldCharType="separate"/>
        </w:r>
        <w:r w:rsidRPr="006753CE">
          <w:rPr>
            <w:rFonts w:ascii="Arial" w:hAnsi="Arial" w:cs="Arial"/>
            <w:noProof/>
            <w:sz w:val="24"/>
          </w:rPr>
          <w:t>2</w:t>
        </w:r>
        <w:r w:rsidRPr="006753CE">
          <w:rPr>
            <w:rFonts w:ascii="Arial" w:hAnsi="Arial" w:cs="Arial"/>
            <w:noProof/>
            <w:sz w:val="24"/>
          </w:rPr>
          <w:fldChar w:fldCharType="end"/>
        </w:r>
        <w:r w:rsidRPr="006753CE">
          <w:rPr>
            <w:rFonts w:ascii="Arial" w:hAnsi="Arial" w:cs="Arial"/>
            <w:noProof/>
            <w:sz w:val="24"/>
          </w:rPr>
          <w:t xml:space="preserve"> |</w:t>
        </w:r>
      </w:p>
    </w:sdtContent>
  </w:sdt>
  <w:p w:rsidR="00E8782E" w:rsidRDefault="00E87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4A1" w:rsidRDefault="00F354A1" w:rsidP="006753CE">
      <w:pPr>
        <w:spacing w:after="0" w:line="240" w:lineRule="auto"/>
      </w:pPr>
      <w:r>
        <w:separator/>
      </w:r>
    </w:p>
  </w:footnote>
  <w:footnote w:type="continuationSeparator" w:id="0">
    <w:p w:rsidR="00F354A1" w:rsidRDefault="00F354A1" w:rsidP="0067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097C"/>
    <w:multiLevelType w:val="hybridMultilevel"/>
    <w:tmpl w:val="057E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20F03"/>
    <w:multiLevelType w:val="hybridMultilevel"/>
    <w:tmpl w:val="C4A47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E73CD4"/>
    <w:multiLevelType w:val="hybridMultilevel"/>
    <w:tmpl w:val="C58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357E2"/>
    <w:multiLevelType w:val="hybridMultilevel"/>
    <w:tmpl w:val="60B0A4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3C1392"/>
    <w:multiLevelType w:val="hybridMultilevel"/>
    <w:tmpl w:val="E664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21497"/>
    <w:multiLevelType w:val="hybridMultilevel"/>
    <w:tmpl w:val="30F6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94A64"/>
    <w:multiLevelType w:val="hybridMultilevel"/>
    <w:tmpl w:val="4EA802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F3C81"/>
    <w:multiLevelType w:val="hybridMultilevel"/>
    <w:tmpl w:val="717E7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1D7D58"/>
    <w:multiLevelType w:val="hybridMultilevel"/>
    <w:tmpl w:val="D00051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B65023"/>
    <w:multiLevelType w:val="hybridMultilevel"/>
    <w:tmpl w:val="418C2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1F45D0"/>
    <w:multiLevelType w:val="hybridMultilevel"/>
    <w:tmpl w:val="C2525F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C1232"/>
    <w:multiLevelType w:val="hybridMultilevel"/>
    <w:tmpl w:val="BD52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0D4333"/>
    <w:multiLevelType w:val="hybridMultilevel"/>
    <w:tmpl w:val="A04AC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792BA5"/>
    <w:multiLevelType w:val="hybridMultilevel"/>
    <w:tmpl w:val="369694B2"/>
    <w:lvl w:ilvl="0" w:tplc="CC427A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4D747A"/>
    <w:multiLevelType w:val="multilevel"/>
    <w:tmpl w:val="EFB0C5B8"/>
    <w:lvl w:ilvl="0">
      <w:start w:val="1"/>
      <w:numFmt w:val="decimal"/>
      <w:pStyle w:val="Heading2"/>
      <w:lvlText w:val="%1."/>
      <w:lvlJc w:val="left"/>
      <w:pPr>
        <w:ind w:left="567" w:hanging="62"/>
      </w:pPr>
      <w:rPr>
        <w:rFonts w:hint="default"/>
        <w:color w:val="374C80"/>
      </w:rPr>
    </w:lvl>
    <w:lvl w:ilvl="1">
      <w:start w:val="1"/>
      <w:numFmt w:val="decimal"/>
      <w:isLgl/>
      <w:lvlText w:val="%1.%2"/>
      <w:lvlJc w:val="left"/>
      <w:pPr>
        <w:ind w:left="928" w:hanging="360"/>
      </w:pPr>
      <w:rPr>
        <w:rFonts w:ascii="Arial" w:hAnsi="Arial" w:cs="Arial" w:hint="default"/>
        <w:i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96D4951"/>
    <w:multiLevelType w:val="hybridMultilevel"/>
    <w:tmpl w:val="C4C8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169A6"/>
    <w:multiLevelType w:val="hybridMultilevel"/>
    <w:tmpl w:val="8FE8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8823FA"/>
    <w:multiLevelType w:val="hybridMultilevel"/>
    <w:tmpl w:val="BA6E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D0A4E"/>
    <w:multiLevelType w:val="hybridMultilevel"/>
    <w:tmpl w:val="E6004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3736FB"/>
    <w:multiLevelType w:val="hybridMultilevel"/>
    <w:tmpl w:val="096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4823FE"/>
    <w:multiLevelType w:val="hybridMultilevel"/>
    <w:tmpl w:val="F9C467B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7A056D89"/>
    <w:multiLevelType w:val="hybridMultilevel"/>
    <w:tmpl w:val="A96C2428"/>
    <w:lvl w:ilvl="0" w:tplc="298C583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C314FD"/>
    <w:multiLevelType w:val="hybridMultilevel"/>
    <w:tmpl w:val="BA6E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5"/>
  </w:num>
  <w:num w:numId="4">
    <w:abstractNumId w:val="0"/>
  </w:num>
  <w:num w:numId="5">
    <w:abstractNumId w:val="18"/>
  </w:num>
  <w:num w:numId="6">
    <w:abstractNumId w:val="12"/>
  </w:num>
  <w:num w:numId="7">
    <w:abstractNumId w:val="8"/>
  </w:num>
  <w:num w:numId="8">
    <w:abstractNumId w:val="21"/>
  </w:num>
  <w:num w:numId="9">
    <w:abstractNumId w:val="10"/>
  </w:num>
  <w:num w:numId="10">
    <w:abstractNumId w:val="5"/>
  </w:num>
  <w:num w:numId="11">
    <w:abstractNumId w:val="11"/>
  </w:num>
  <w:num w:numId="12">
    <w:abstractNumId w:val="22"/>
  </w:num>
  <w:num w:numId="13">
    <w:abstractNumId w:val="19"/>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13"/>
  </w:num>
  <w:num w:numId="22">
    <w:abstractNumId w:val="2"/>
  </w:num>
  <w:num w:numId="23">
    <w:abstractNumId w:val="7"/>
  </w:num>
  <w:num w:numId="2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1B"/>
    <w:rsid w:val="00000379"/>
    <w:rsid w:val="000010A5"/>
    <w:rsid w:val="00001208"/>
    <w:rsid w:val="000012DF"/>
    <w:rsid w:val="0000326C"/>
    <w:rsid w:val="00004115"/>
    <w:rsid w:val="00004E8F"/>
    <w:rsid w:val="00006907"/>
    <w:rsid w:val="00007534"/>
    <w:rsid w:val="00007812"/>
    <w:rsid w:val="00010328"/>
    <w:rsid w:val="00010966"/>
    <w:rsid w:val="0001157A"/>
    <w:rsid w:val="0001172E"/>
    <w:rsid w:val="000125C5"/>
    <w:rsid w:val="00012910"/>
    <w:rsid w:val="00012D9C"/>
    <w:rsid w:val="00013656"/>
    <w:rsid w:val="000136F1"/>
    <w:rsid w:val="00013F56"/>
    <w:rsid w:val="00014624"/>
    <w:rsid w:val="0001517D"/>
    <w:rsid w:val="00015CF9"/>
    <w:rsid w:val="00017829"/>
    <w:rsid w:val="0002098C"/>
    <w:rsid w:val="00021874"/>
    <w:rsid w:val="000247BD"/>
    <w:rsid w:val="000250E1"/>
    <w:rsid w:val="00025C7D"/>
    <w:rsid w:val="00026F37"/>
    <w:rsid w:val="00027BFA"/>
    <w:rsid w:val="00027F53"/>
    <w:rsid w:val="0003001F"/>
    <w:rsid w:val="0003159E"/>
    <w:rsid w:val="0003178F"/>
    <w:rsid w:val="00031D54"/>
    <w:rsid w:val="00031E4C"/>
    <w:rsid w:val="00031F6D"/>
    <w:rsid w:val="000334EB"/>
    <w:rsid w:val="000337DF"/>
    <w:rsid w:val="00034540"/>
    <w:rsid w:val="000347B8"/>
    <w:rsid w:val="000403B3"/>
    <w:rsid w:val="000403E7"/>
    <w:rsid w:val="00040C1E"/>
    <w:rsid w:val="00041938"/>
    <w:rsid w:val="00042159"/>
    <w:rsid w:val="000422BE"/>
    <w:rsid w:val="00043433"/>
    <w:rsid w:val="0004513B"/>
    <w:rsid w:val="00045983"/>
    <w:rsid w:val="00045A5E"/>
    <w:rsid w:val="00051B13"/>
    <w:rsid w:val="00052086"/>
    <w:rsid w:val="00052A4A"/>
    <w:rsid w:val="000539A9"/>
    <w:rsid w:val="00053CC2"/>
    <w:rsid w:val="00053D70"/>
    <w:rsid w:val="0005503B"/>
    <w:rsid w:val="000615C4"/>
    <w:rsid w:val="00062033"/>
    <w:rsid w:val="00064A83"/>
    <w:rsid w:val="0006632B"/>
    <w:rsid w:val="00066441"/>
    <w:rsid w:val="00067275"/>
    <w:rsid w:val="00071907"/>
    <w:rsid w:val="00071F92"/>
    <w:rsid w:val="00073CA3"/>
    <w:rsid w:val="00074764"/>
    <w:rsid w:val="0007488E"/>
    <w:rsid w:val="00074FB8"/>
    <w:rsid w:val="000763BD"/>
    <w:rsid w:val="00076CCC"/>
    <w:rsid w:val="00076D19"/>
    <w:rsid w:val="00081955"/>
    <w:rsid w:val="00082CAE"/>
    <w:rsid w:val="00083452"/>
    <w:rsid w:val="00085E76"/>
    <w:rsid w:val="00087B81"/>
    <w:rsid w:val="000906C5"/>
    <w:rsid w:val="000907B8"/>
    <w:rsid w:val="000907BB"/>
    <w:rsid w:val="00091883"/>
    <w:rsid w:val="0009333B"/>
    <w:rsid w:val="000937AF"/>
    <w:rsid w:val="00094BE1"/>
    <w:rsid w:val="00095E71"/>
    <w:rsid w:val="000966F5"/>
    <w:rsid w:val="000A070E"/>
    <w:rsid w:val="000A10D7"/>
    <w:rsid w:val="000A20D0"/>
    <w:rsid w:val="000A3102"/>
    <w:rsid w:val="000A58F2"/>
    <w:rsid w:val="000A6980"/>
    <w:rsid w:val="000B1190"/>
    <w:rsid w:val="000B12D6"/>
    <w:rsid w:val="000B1714"/>
    <w:rsid w:val="000B2622"/>
    <w:rsid w:val="000B33AF"/>
    <w:rsid w:val="000B3BBE"/>
    <w:rsid w:val="000B4720"/>
    <w:rsid w:val="000B4D24"/>
    <w:rsid w:val="000B4D3D"/>
    <w:rsid w:val="000B4EEB"/>
    <w:rsid w:val="000B4EF0"/>
    <w:rsid w:val="000B5207"/>
    <w:rsid w:val="000B5CAA"/>
    <w:rsid w:val="000B7C12"/>
    <w:rsid w:val="000C25F1"/>
    <w:rsid w:val="000C2C2C"/>
    <w:rsid w:val="000C36FA"/>
    <w:rsid w:val="000C4156"/>
    <w:rsid w:val="000C4ACA"/>
    <w:rsid w:val="000C5413"/>
    <w:rsid w:val="000C5810"/>
    <w:rsid w:val="000C65DB"/>
    <w:rsid w:val="000C6FCF"/>
    <w:rsid w:val="000D0F7A"/>
    <w:rsid w:val="000D33E0"/>
    <w:rsid w:val="000D3841"/>
    <w:rsid w:val="000D405B"/>
    <w:rsid w:val="000D40CB"/>
    <w:rsid w:val="000D6CBA"/>
    <w:rsid w:val="000E0821"/>
    <w:rsid w:val="000E1ADB"/>
    <w:rsid w:val="000E2AC5"/>
    <w:rsid w:val="000E558F"/>
    <w:rsid w:val="000E6218"/>
    <w:rsid w:val="000E6793"/>
    <w:rsid w:val="000E6C9D"/>
    <w:rsid w:val="000E6FA1"/>
    <w:rsid w:val="000E74FC"/>
    <w:rsid w:val="000F03AE"/>
    <w:rsid w:val="000F19AC"/>
    <w:rsid w:val="000F19F0"/>
    <w:rsid w:val="000F1F55"/>
    <w:rsid w:val="000F31DC"/>
    <w:rsid w:val="000F352B"/>
    <w:rsid w:val="000F3CEF"/>
    <w:rsid w:val="000F3D91"/>
    <w:rsid w:val="000F4347"/>
    <w:rsid w:val="000F43B1"/>
    <w:rsid w:val="000F4CC2"/>
    <w:rsid w:val="000F7D48"/>
    <w:rsid w:val="00100AD6"/>
    <w:rsid w:val="00100E5A"/>
    <w:rsid w:val="00101028"/>
    <w:rsid w:val="00103840"/>
    <w:rsid w:val="00104DB0"/>
    <w:rsid w:val="00105B2A"/>
    <w:rsid w:val="00107440"/>
    <w:rsid w:val="001079F8"/>
    <w:rsid w:val="00110FB6"/>
    <w:rsid w:val="001113B0"/>
    <w:rsid w:val="00111ED9"/>
    <w:rsid w:val="0011225A"/>
    <w:rsid w:val="00112596"/>
    <w:rsid w:val="0011399B"/>
    <w:rsid w:val="00113D2F"/>
    <w:rsid w:val="00114515"/>
    <w:rsid w:val="0011462D"/>
    <w:rsid w:val="00115557"/>
    <w:rsid w:val="00116992"/>
    <w:rsid w:val="0012010A"/>
    <w:rsid w:val="00122F62"/>
    <w:rsid w:val="00123067"/>
    <w:rsid w:val="00123333"/>
    <w:rsid w:val="00124C2C"/>
    <w:rsid w:val="00124CBD"/>
    <w:rsid w:val="001265D8"/>
    <w:rsid w:val="00127FD9"/>
    <w:rsid w:val="00130608"/>
    <w:rsid w:val="001306B1"/>
    <w:rsid w:val="0013159A"/>
    <w:rsid w:val="0013166D"/>
    <w:rsid w:val="0013236B"/>
    <w:rsid w:val="00133AB8"/>
    <w:rsid w:val="00133E60"/>
    <w:rsid w:val="001340C2"/>
    <w:rsid w:val="00134223"/>
    <w:rsid w:val="00135964"/>
    <w:rsid w:val="0013694E"/>
    <w:rsid w:val="00136A85"/>
    <w:rsid w:val="00137085"/>
    <w:rsid w:val="00140088"/>
    <w:rsid w:val="001408E5"/>
    <w:rsid w:val="00140E19"/>
    <w:rsid w:val="00140EC3"/>
    <w:rsid w:val="00141976"/>
    <w:rsid w:val="00141AB9"/>
    <w:rsid w:val="00143263"/>
    <w:rsid w:val="00145380"/>
    <w:rsid w:val="00146396"/>
    <w:rsid w:val="00147E39"/>
    <w:rsid w:val="00150BB2"/>
    <w:rsid w:val="00151598"/>
    <w:rsid w:val="00152584"/>
    <w:rsid w:val="00153FA1"/>
    <w:rsid w:val="00157475"/>
    <w:rsid w:val="0016188F"/>
    <w:rsid w:val="0016234E"/>
    <w:rsid w:val="001624EB"/>
    <w:rsid w:val="001651C1"/>
    <w:rsid w:val="0016588B"/>
    <w:rsid w:val="001659EB"/>
    <w:rsid w:val="00166977"/>
    <w:rsid w:val="001669E2"/>
    <w:rsid w:val="00166E56"/>
    <w:rsid w:val="001674BD"/>
    <w:rsid w:val="0017083E"/>
    <w:rsid w:val="00170E1A"/>
    <w:rsid w:val="001712FE"/>
    <w:rsid w:val="001714C2"/>
    <w:rsid w:val="00172868"/>
    <w:rsid w:val="001728E2"/>
    <w:rsid w:val="00173EB3"/>
    <w:rsid w:val="001753A1"/>
    <w:rsid w:val="001761A7"/>
    <w:rsid w:val="00176433"/>
    <w:rsid w:val="00176666"/>
    <w:rsid w:val="00176B1C"/>
    <w:rsid w:val="00180053"/>
    <w:rsid w:val="0018276B"/>
    <w:rsid w:val="00184E48"/>
    <w:rsid w:val="00185F43"/>
    <w:rsid w:val="001863E0"/>
    <w:rsid w:val="0018657A"/>
    <w:rsid w:val="00187F02"/>
    <w:rsid w:val="001905ED"/>
    <w:rsid w:val="00190AB4"/>
    <w:rsid w:val="0019118F"/>
    <w:rsid w:val="0019120A"/>
    <w:rsid w:val="00194DF5"/>
    <w:rsid w:val="00195146"/>
    <w:rsid w:val="001957E9"/>
    <w:rsid w:val="001975A5"/>
    <w:rsid w:val="001A0F29"/>
    <w:rsid w:val="001A3315"/>
    <w:rsid w:val="001A37B4"/>
    <w:rsid w:val="001A3A4B"/>
    <w:rsid w:val="001A4893"/>
    <w:rsid w:val="001A4FA0"/>
    <w:rsid w:val="001A57BC"/>
    <w:rsid w:val="001A5911"/>
    <w:rsid w:val="001A6663"/>
    <w:rsid w:val="001A6ADD"/>
    <w:rsid w:val="001A73AD"/>
    <w:rsid w:val="001B099E"/>
    <w:rsid w:val="001B5621"/>
    <w:rsid w:val="001B5DFE"/>
    <w:rsid w:val="001B5F60"/>
    <w:rsid w:val="001B6B0C"/>
    <w:rsid w:val="001B726E"/>
    <w:rsid w:val="001C00B6"/>
    <w:rsid w:val="001C195F"/>
    <w:rsid w:val="001C3AD5"/>
    <w:rsid w:val="001C45C9"/>
    <w:rsid w:val="001C48D9"/>
    <w:rsid w:val="001C5C9F"/>
    <w:rsid w:val="001C5EEF"/>
    <w:rsid w:val="001C669F"/>
    <w:rsid w:val="001C6A5C"/>
    <w:rsid w:val="001C6EE4"/>
    <w:rsid w:val="001C7F4A"/>
    <w:rsid w:val="001D0244"/>
    <w:rsid w:val="001D04F0"/>
    <w:rsid w:val="001D3545"/>
    <w:rsid w:val="001D3726"/>
    <w:rsid w:val="001D50C4"/>
    <w:rsid w:val="001D66D3"/>
    <w:rsid w:val="001D683A"/>
    <w:rsid w:val="001D750E"/>
    <w:rsid w:val="001D79FD"/>
    <w:rsid w:val="001E0406"/>
    <w:rsid w:val="001E0D49"/>
    <w:rsid w:val="001E11A5"/>
    <w:rsid w:val="001E1427"/>
    <w:rsid w:val="001E18BF"/>
    <w:rsid w:val="001E19DC"/>
    <w:rsid w:val="001E1C37"/>
    <w:rsid w:val="001E6E7D"/>
    <w:rsid w:val="001E753C"/>
    <w:rsid w:val="001F224D"/>
    <w:rsid w:val="001F40EC"/>
    <w:rsid w:val="001F4F07"/>
    <w:rsid w:val="001F568E"/>
    <w:rsid w:val="0020057F"/>
    <w:rsid w:val="00200B53"/>
    <w:rsid w:val="00200DBA"/>
    <w:rsid w:val="0020228B"/>
    <w:rsid w:val="002034EE"/>
    <w:rsid w:val="002035F6"/>
    <w:rsid w:val="00206B0C"/>
    <w:rsid w:val="00206D58"/>
    <w:rsid w:val="00206E32"/>
    <w:rsid w:val="00206F92"/>
    <w:rsid w:val="0021004A"/>
    <w:rsid w:val="00212830"/>
    <w:rsid w:val="00212A4E"/>
    <w:rsid w:val="002152CF"/>
    <w:rsid w:val="00216789"/>
    <w:rsid w:val="00216F03"/>
    <w:rsid w:val="002177EB"/>
    <w:rsid w:val="00217EEE"/>
    <w:rsid w:val="00220AD9"/>
    <w:rsid w:val="0022246A"/>
    <w:rsid w:val="00223317"/>
    <w:rsid w:val="00223B7D"/>
    <w:rsid w:val="0022552E"/>
    <w:rsid w:val="00225ABC"/>
    <w:rsid w:val="00225EB4"/>
    <w:rsid w:val="00227A9C"/>
    <w:rsid w:val="002301D5"/>
    <w:rsid w:val="0023118B"/>
    <w:rsid w:val="00231AB6"/>
    <w:rsid w:val="002321FE"/>
    <w:rsid w:val="00233342"/>
    <w:rsid w:val="00234FCD"/>
    <w:rsid w:val="002357BE"/>
    <w:rsid w:val="0023658D"/>
    <w:rsid w:val="00236B3B"/>
    <w:rsid w:val="00237B5C"/>
    <w:rsid w:val="0024021E"/>
    <w:rsid w:val="00240669"/>
    <w:rsid w:val="00240744"/>
    <w:rsid w:val="0024115D"/>
    <w:rsid w:val="0024318C"/>
    <w:rsid w:val="002445D2"/>
    <w:rsid w:val="002450EB"/>
    <w:rsid w:val="002459A5"/>
    <w:rsid w:val="00245BC8"/>
    <w:rsid w:val="002500A8"/>
    <w:rsid w:val="00250A7B"/>
    <w:rsid w:val="00251FEB"/>
    <w:rsid w:val="00252B97"/>
    <w:rsid w:val="0025428C"/>
    <w:rsid w:val="00254799"/>
    <w:rsid w:val="00261922"/>
    <w:rsid w:val="00262470"/>
    <w:rsid w:val="0026314C"/>
    <w:rsid w:val="00263381"/>
    <w:rsid w:val="002650E5"/>
    <w:rsid w:val="0026523E"/>
    <w:rsid w:val="002669E6"/>
    <w:rsid w:val="00267822"/>
    <w:rsid w:val="00270B15"/>
    <w:rsid w:val="00271CCB"/>
    <w:rsid w:val="00274132"/>
    <w:rsid w:val="00274769"/>
    <w:rsid w:val="0027535A"/>
    <w:rsid w:val="00275A94"/>
    <w:rsid w:val="00275DBE"/>
    <w:rsid w:val="00280B42"/>
    <w:rsid w:val="0028105D"/>
    <w:rsid w:val="00282B0C"/>
    <w:rsid w:val="00283CE5"/>
    <w:rsid w:val="002859B9"/>
    <w:rsid w:val="00285C87"/>
    <w:rsid w:val="00286034"/>
    <w:rsid w:val="00287475"/>
    <w:rsid w:val="002879BD"/>
    <w:rsid w:val="00290878"/>
    <w:rsid w:val="00290B46"/>
    <w:rsid w:val="00291E3F"/>
    <w:rsid w:val="00292DF4"/>
    <w:rsid w:val="00293375"/>
    <w:rsid w:val="00295048"/>
    <w:rsid w:val="00296366"/>
    <w:rsid w:val="002A4ED5"/>
    <w:rsid w:val="002A5400"/>
    <w:rsid w:val="002A6459"/>
    <w:rsid w:val="002A6C83"/>
    <w:rsid w:val="002A79C1"/>
    <w:rsid w:val="002B17F5"/>
    <w:rsid w:val="002B3253"/>
    <w:rsid w:val="002B33EE"/>
    <w:rsid w:val="002B4188"/>
    <w:rsid w:val="002B4D5B"/>
    <w:rsid w:val="002B4D9B"/>
    <w:rsid w:val="002B4EEC"/>
    <w:rsid w:val="002B5C9D"/>
    <w:rsid w:val="002C0844"/>
    <w:rsid w:val="002C084B"/>
    <w:rsid w:val="002C11FF"/>
    <w:rsid w:val="002C13D9"/>
    <w:rsid w:val="002C1619"/>
    <w:rsid w:val="002C4D8C"/>
    <w:rsid w:val="002C4FB1"/>
    <w:rsid w:val="002C5BDD"/>
    <w:rsid w:val="002C7185"/>
    <w:rsid w:val="002C78C0"/>
    <w:rsid w:val="002D0BA0"/>
    <w:rsid w:val="002D0C11"/>
    <w:rsid w:val="002D0ECC"/>
    <w:rsid w:val="002D156B"/>
    <w:rsid w:val="002D1E82"/>
    <w:rsid w:val="002D2960"/>
    <w:rsid w:val="002D2ED0"/>
    <w:rsid w:val="002D3D9F"/>
    <w:rsid w:val="002D4BF3"/>
    <w:rsid w:val="002D54E9"/>
    <w:rsid w:val="002D7189"/>
    <w:rsid w:val="002E12A7"/>
    <w:rsid w:val="002E1BD4"/>
    <w:rsid w:val="002E1CEA"/>
    <w:rsid w:val="002E2033"/>
    <w:rsid w:val="002E2DBF"/>
    <w:rsid w:val="002E3149"/>
    <w:rsid w:val="002E3426"/>
    <w:rsid w:val="002E3E67"/>
    <w:rsid w:val="002E7EBC"/>
    <w:rsid w:val="002F1E08"/>
    <w:rsid w:val="002F2466"/>
    <w:rsid w:val="002F2AA4"/>
    <w:rsid w:val="002F30DA"/>
    <w:rsid w:val="002F3781"/>
    <w:rsid w:val="002F38CC"/>
    <w:rsid w:val="002F4376"/>
    <w:rsid w:val="002F5E46"/>
    <w:rsid w:val="002F6058"/>
    <w:rsid w:val="002F6F07"/>
    <w:rsid w:val="002F7BA0"/>
    <w:rsid w:val="0030167E"/>
    <w:rsid w:val="0030214B"/>
    <w:rsid w:val="00303777"/>
    <w:rsid w:val="00303FC9"/>
    <w:rsid w:val="003043FE"/>
    <w:rsid w:val="003047B5"/>
    <w:rsid w:val="003066C2"/>
    <w:rsid w:val="00307FEF"/>
    <w:rsid w:val="00312E80"/>
    <w:rsid w:val="00313553"/>
    <w:rsid w:val="003140D5"/>
    <w:rsid w:val="003149FF"/>
    <w:rsid w:val="00316108"/>
    <w:rsid w:val="00317BD9"/>
    <w:rsid w:val="00320E34"/>
    <w:rsid w:val="003218CD"/>
    <w:rsid w:val="00323B8E"/>
    <w:rsid w:val="003257D2"/>
    <w:rsid w:val="0032585D"/>
    <w:rsid w:val="00325D34"/>
    <w:rsid w:val="003262E1"/>
    <w:rsid w:val="00327A09"/>
    <w:rsid w:val="00327F76"/>
    <w:rsid w:val="00331271"/>
    <w:rsid w:val="00331ECF"/>
    <w:rsid w:val="00334CCD"/>
    <w:rsid w:val="0033511B"/>
    <w:rsid w:val="0033544B"/>
    <w:rsid w:val="00335F6B"/>
    <w:rsid w:val="0034000E"/>
    <w:rsid w:val="003409E7"/>
    <w:rsid w:val="00342883"/>
    <w:rsid w:val="00343725"/>
    <w:rsid w:val="00347073"/>
    <w:rsid w:val="003504A3"/>
    <w:rsid w:val="00351CCE"/>
    <w:rsid w:val="0035340D"/>
    <w:rsid w:val="003559C0"/>
    <w:rsid w:val="00355E5F"/>
    <w:rsid w:val="0035667C"/>
    <w:rsid w:val="00357884"/>
    <w:rsid w:val="00357897"/>
    <w:rsid w:val="00357A25"/>
    <w:rsid w:val="0036090B"/>
    <w:rsid w:val="00361070"/>
    <w:rsid w:val="00362222"/>
    <w:rsid w:val="00364CB5"/>
    <w:rsid w:val="0036729D"/>
    <w:rsid w:val="003702FB"/>
    <w:rsid w:val="00370902"/>
    <w:rsid w:val="00371245"/>
    <w:rsid w:val="00374597"/>
    <w:rsid w:val="00374972"/>
    <w:rsid w:val="003759D3"/>
    <w:rsid w:val="003772E2"/>
    <w:rsid w:val="0038090A"/>
    <w:rsid w:val="00380CE1"/>
    <w:rsid w:val="0038128F"/>
    <w:rsid w:val="003816D7"/>
    <w:rsid w:val="00383349"/>
    <w:rsid w:val="0038384C"/>
    <w:rsid w:val="003846A2"/>
    <w:rsid w:val="003851AF"/>
    <w:rsid w:val="0038720C"/>
    <w:rsid w:val="00387676"/>
    <w:rsid w:val="003879E7"/>
    <w:rsid w:val="00387B38"/>
    <w:rsid w:val="0039007B"/>
    <w:rsid w:val="00390C22"/>
    <w:rsid w:val="00391470"/>
    <w:rsid w:val="003957DB"/>
    <w:rsid w:val="00395820"/>
    <w:rsid w:val="00395932"/>
    <w:rsid w:val="00397893"/>
    <w:rsid w:val="00397E78"/>
    <w:rsid w:val="003A0DEE"/>
    <w:rsid w:val="003A1F40"/>
    <w:rsid w:val="003A2137"/>
    <w:rsid w:val="003A3DBD"/>
    <w:rsid w:val="003A5264"/>
    <w:rsid w:val="003A54C8"/>
    <w:rsid w:val="003A6AB6"/>
    <w:rsid w:val="003A6DC1"/>
    <w:rsid w:val="003A6FA2"/>
    <w:rsid w:val="003A718B"/>
    <w:rsid w:val="003B1C13"/>
    <w:rsid w:val="003B2364"/>
    <w:rsid w:val="003B3DA2"/>
    <w:rsid w:val="003B4799"/>
    <w:rsid w:val="003B4DF2"/>
    <w:rsid w:val="003B52CC"/>
    <w:rsid w:val="003B59A6"/>
    <w:rsid w:val="003B5B10"/>
    <w:rsid w:val="003B60EB"/>
    <w:rsid w:val="003B7945"/>
    <w:rsid w:val="003B7E30"/>
    <w:rsid w:val="003C129F"/>
    <w:rsid w:val="003C252C"/>
    <w:rsid w:val="003C3E3C"/>
    <w:rsid w:val="003C49F4"/>
    <w:rsid w:val="003C4AA9"/>
    <w:rsid w:val="003C4EA1"/>
    <w:rsid w:val="003C53FF"/>
    <w:rsid w:val="003C620C"/>
    <w:rsid w:val="003C6CB4"/>
    <w:rsid w:val="003C70E3"/>
    <w:rsid w:val="003C735E"/>
    <w:rsid w:val="003D0D98"/>
    <w:rsid w:val="003D14E7"/>
    <w:rsid w:val="003D3118"/>
    <w:rsid w:val="003D47DF"/>
    <w:rsid w:val="003D6D46"/>
    <w:rsid w:val="003D723E"/>
    <w:rsid w:val="003E1006"/>
    <w:rsid w:val="003E1485"/>
    <w:rsid w:val="003E17DF"/>
    <w:rsid w:val="003E1950"/>
    <w:rsid w:val="003E209F"/>
    <w:rsid w:val="003E2B2A"/>
    <w:rsid w:val="003E3B79"/>
    <w:rsid w:val="003E3BB5"/>
    <w:rsid w:val="003E44E0"/>
    <w:rsid w:val="003E45FE"/>
    <w:rsid w:val="003E4BF8"/>
    <w:rsid w:val="003E5755"/>
    <w:rsid w:val="003E6CA7"/>
    <w:rsid w:val="003E79AF"/>
    <w:rsid w:val="003E7A72"/>
    <w:rsid w:val="003F0D92"/>
    <w:rsid w:val="003F4B6E"/>
    <w:rsid w:val="003F5C87"/>
    <w:rsid w:val="003F678D"/>
    <w:rsid w:val="003F70CA"/>
    <w:rsid w:val="003F7858"/>
    <w:rsid w:val="003F7DCB"/>
    <w:rsid w:val="00402BE8"/>
    <w:rsid w:val="004038CB"/>
    <w:rsid w:val="004047D1"/>
    <w:rsid w:val="004061C9"/>
    <w:rsid w:val="00406BA6"/>
    <w:rsid w:val="00410BA1"/>
    <w:rsid w:val="0041481E"/>
    <w:rsid w:val="004152BD"/>
    <w:rsid w:val="00417977"/>
    <w:rsid w:val="004242C3"/>
    <w:rsid w:val="00424D1A"/>
    <w:rsid w:val="0042543A"/>
    <w:rsid w:val="00426EA3"/>
    <w:rsid w:val="00427172"/>
    <w:rsid w:val="00430548"/>
    <w:rsid w:val="0043057A"/>
    <w:rsid w:val="004317E9"/>
    <w:rsid w:val="00431AE8"/>
    <w:rsid w:val="00432951"/>
    <w:rsid w:val="004331C8"/>
    <w:rsid w:val="004354C8"/>
    <w:rsid w:val="0043581B"/>
    <w:rsid w:val="004402B0"/>
    <w:rsid w:val="004409A0"/>
    <w:rsid w:val="00440AC5"/>
    <w:rsid w:val="004416DF"/>
    <w:rsid w:val="00442A8B"/>
    <w:rsid w:val="00444283"/>
    <w:rsid w:val="004445F2"/>
    <w:rsid w:val="00445C61"/>
    <w:rsid w:val="00446303"/>
    <w:rsid w:val="00446749"/>
    <w:rsid w:val="004500CC"/>
    <w:rsid w:val="00450B52"/>
    <w:rsid w:val="004510BE"/>
    <w:rsid w:val="0045150D"/>
    <w:rsid w:val="00451E63"/>
    <w:rsid w:val="004522AA"/>
    <w:rsid w:val="00452997"/>
    <w:rsid w:val="00453628"/>
    <w:rsid w:val="0045427F"/>
    <w:rsid w:val="00454529"/>
    <w:rsid w:val="00454558"/>
    <w:rsid w:val="00454676"/>
    <w:rsid w:val="00454A15"/>
    <w:rsid w:val="0045514E"/>
    <w:rsid w:val="0045526C"/>
    <w:rsid w:val="0045590B"/>
    <w:rsid w:val="00455DEE"/>
    <w:rsid w:val="00456803"/>
    <w:rsid w:val="004572FE"/>
    <w:rsid w:val="00457A26"/>
    <w:rsid w:val="00461768"/>
    <w:rsid w:val="00461D03"/>
    <w:rsid w:val="00462D28"/>
    <w:rsid w:val="004635C9"/>
    <w:rsid w:val="00464541"/>
    <w:rsid w:val="004675B6"/>
    <w:rsid w:val="00472764"/>
    <w:rsid w:val="00474F9E"/>
    <w:rsid w:val="004758E6"/>
    <w:rsid w:val="00475EB9"/>
    <w:rsid w:val="00476022"/>
    <w:rsid w:val="004765FE"/>
    <w:rsid w:val="00476870"/>
    <w:rsid w:val="0047702D"/>
    <w:rsid w:val="00482234"/>
    <w:rsid w:val="00482C8E"/>
    <w:rsid w:val="00482E9E"/>
    <w:rsid w:val="00483504"/>
    <w:rsid w:val="004838A4"/>
    <w:rsid w:val="00483ED2"/>
    <w:rsid w:val="00484077"/>
    <w:rsid w:val="0048614C"/>
    <w:rsid w:val="00486BE4"/>
    <w:rsid w:val="00490F55"/>
    <w:rsid w:val="00491597"/>
    <w:rsid w:val="00493276"/>
    <w:rsid w:val="004932AC"/>
    <w:rsid w:val="00494F76"/>
    <w:rsid w:val="004953C7"/>
    <w:rsid w:val="0049631C"/>
    <w:rsid w:val="004A08A5"/>
    <w:rsid w:val="004A0F0B"/>
    <w:rsid w:val="004A20B5"/>
    <w:rsid w:val="004A5530"/>
    <w:rsid w:val="004A79FF"/>
    <w:rsid w:val="004A7D19"/>
    <w:rsid w:val="004B3C42"/>
    <w:rsid w:val="004B4C9E"/>
    <w:rsid w:val="004B6DEE"/>
    <w:rsid w:val="004B7E46"/>
    <w:rsid w:val="004C07B4"/>
    <w:rsid w:val="004C1283"/>
    <w:rsid w:val="004C1C55"/>
    <w:rsid w:val="004C485C"/>
    <w:rsid w:val="004C5238"/>
    <w:rsid w:val="004C7356"/>
    <w:rsid w:val="004C7E6D"/>
    <w:rsid w:val="004C7F2D"/>
    <w:rsid w:val="004D02F1"/>
    <w:rsid w:val="004D042D"/>
    <w:rsid w:val="004D05AA"/>
    <w:rsid w:val="004D0BF4"/>
    <w:rsid w:val="004D18B3"/>
    <w:rsid w:val="004D207C"/>
    <w:rsid w:val="004D2300"/>
    <w:rsid w:val="004D2746"/>
    <w:rsid w:val="004D29CB"/>
    <w:rsid w:val="004D41EA"/>
    <w:rsid w:val="004D435E"/>
    <w:rsid w:val="004D4E31"/>
    <w:rsid w:val="004D5796"/>
    <w:rsid w:val="004D5FEE"/>
    <w:rsid w:val="004D60C7"/>
    <w:rsid w:val="004D6CE9"/>
    <w:rsid w:val="004E0106"/>
    <w:rsid w:val="004E0356"/>
    <w:rsid w:val="004E0C8D"/>
    <w:rsid w:val="004E1354"/>
    <w:rsid w:val="004E136A"/>
    <w:rsid w:val="004E1508"/>
    <w:rsid w:val="004E2A42"/>
    <w:rsid w:val="004E32CB"/>
    <w:rsid w:val="004E4BEF"/>
    <w:rsid w:val="004E6123"/>
    <w:rsid w:val="004E6803"/>
    <w:rsid w:val="004F0043"/>
    <w:rsid w:val="004F11AB"/>
    <w:rsid w:val="004F1734"/>
    <w:rsid w:val="004F1F20"/>
    <w:rsid w:val="004F26A6"/>
    <w:rsid w:val="004F3842"/>
    <w:rsid w:val="004F3B07"/>
    <w:rsid w:val="004F4CB0"/>
    <w:rsid w:val="004F69E6"/>
    <w:rsid w:val="004F71D2"/>
    <w:rsid w:val="004F78D8"/>
    <w:rsid w:val="005006BD"/>
    <w:rsid w:val="0050136C"/>
    <w:rsid w:val="00502C87"/>
    <w:rsid w:val="005034B0"/>
    <w:rsid w:val="00503A19"/>
    <w:rsid w:val="0050495A"/>
    <w:rsid w:val="00504C58"/>
    <w:rsid w:val="00504E41"/>
    <w:rsid w:val="00505A6D"/>
    <w:rsid w:val="00506626"/>
    <w:rsid w:val="0050690E"/>
    <w:rsid w:val="00510278"/>
    <w:rsid w:val="005106CB"/>
    <w:rsid w:val="00510A35"/>
    <w:rsid w:val="00510EFD"/>
    <w:rsid w:val="00511A72"/>
    <w:rsid w:val="0051230A"/>
    <w:rsid w:val="005138F2"/>
    <w:rsid w:val="00513BCD"/>
    <w:rsid w:val="005148B0"/>
    <w:rsid w:val="00520797"/>
    <w:rsid w:val="00521981"/>
    <w:rsid w:val="005228A2"/>
    <w:rsid w:val="00522A4A"/>
    <w:rsid w:val="00522CAB"/>
    <w:rsid w:val="00524F45"/>
    <w:rsid w:val="00525532"/>
    <w:rsid w:val="0053024A"/>
    <w:rsid w:val="005374FE"/>
    <w:rsid w:val="00537CC0"/>
    <w:rsid w:val="005407A3"/>
    <w:rsid w:val="00542055"/>
    <w:rsid w:val="005421E7"/>
    <w:rsid w:val="00543BF2"/>
    <w:rsid w:val="00544998"/>
    <w:rsid w:val="005461F4"/>
    <w:rsid w:val="00546531"/>
    <w:rsid w:val="0054658D"/>
    <w:rsid w:val="00550BC6"/>
    <w:rsid w:val="00552AFC"/>
    <w:rsid w:val="00552CC1"/>
    <w:rsid w:val="0055342D"/>
    <w:rsid w:val="00553B00"/>
    <w:rsid w:val="0055436E"/>
    <w:rsid w:val="00555C32"/>
    <w:rsid w:val="0055607D"/>
    <w:rsid w:val="0056231F"/>
    <w:rsid w:val="00562816"/>
    <w:rsid w:val="00563386"/>
    <w:rsid w:val="00564636"/>
    <w:rsid w:val="005652CA"/>
    <w:rsid w:val="005658DD"/>
    <w:rsid w:val="00567FCB"/>
    <w:rsid w:val="0057092F"/>
    <w:rsid w:val="00571227"/>
    <w:rsid w:val="005715FC"/>
    <w:rsid w:val="005727E1"/>
    <w:rsid w:val="00572C96"/>
    <w:rsid w:val="0057332D"/>
    <w:rsid w:val="00573D5A"/>
    <w:rsid w:val="00574722"/>
    <w:rsid w:val="00574916"/>
    <w:rsid w:val="00576178"/>
    <w:rsid w:val="00576872"/>
    <w:rsid w:val="005775CB"/>
    <w:rsid w:val="00577ACD"/>
    <w:rsid w:val="00577F79"/>
    <w:rsid w:val="005809A7"/>
    <w:rsid w:val="00580B73"/>
    <w:rsid w:val="0058260D"/>
    <w:rsid w:val="005842CE"/>
    <w:rsid w:val="00584CDF"/>
    <w:rsid w:val="00585F5C"/>
    <w:rsid w:val="00590AD6"/>
    <w:rsid w:val="00591A56"/>
    <w:rsid w:val="00591E11"/>
    <w:rsid w:val="00595327"/>
    <w:rsid w:val="0059614F"/>
    <w:rsid w:val="005963E9"/>
    <w:rsid w:val="005A0FF1"/>
    <w:rsid w:val="005A10FE"/>
    <w:rsid w:val="005A400C"/>
    <w:rsid w:val="005A4BFD"/>
    <w:rsid w:val="005B0EEA"/>
    <w:rsid w:val="005B1C48"/>
    <w:rsid w:val="005B22B9"/>
    <w:rsid w:val="005B41C5"/>
    <w:rsid w:val="005B45B6"/>
    <w:rsid w:val="005B6141"/>
    <w:rsid w:val="005B7C90"/>
    <w:rsid w:val="005C09F6"/>
    <w:rsid w:val="005C1D87"/>
    <w:rsid w:val="005C429B"/>
    <w:rsid w:val="005C4E18"/>
    <w:rsid w:val="005C6EAF"/>
    <w:rsid w:val="005C771F"/>
    <w:rsid w:val="005D128C"/>
    <w:rsid w:val="005D3494"/>
    <w:rsid w:val="005D65C3"/>
    <w:rsid w:val="005E2F02"/>
    <w:rsid w:val="005E32B5"/>
    <w:rsid w:val="005E40DA"/>
    <w:rsid w:val="005E421D"/>
    <w:rsid w:val="005E50AA"/>
    <w:rsid w:val="005E552E"/>
    <w:rsid w:val="005E5592"/>
    <w:rsid w:val="005E561D"/>
    <w:rsid w:val="005E58C1"/>
    <w:rsid w:val="005F0055"/>
    <w:rsid w:val="005F03B4"/>
    <w:rsid w:val="005F339D"/>
    <w:rsid w:val="005F3CE7"/>
    <w:rsid w:val="005F3CE9"/>
    <w:rsid w:val="005F3E10"/>
    <w:rsid w:val="005F3FCC"/>
    <w:rsid w:val="005F5E72"/>
    <w:rsid w:val="005F7E9C"/>
    <w:rsid w:val="00600DEC"/>
    <w:rsid w:val="006029A5"/>
    <w:rsid w:val="006036AF"/>
    <w:rsid w:val="00604FDE"/>
    <w:rsid w:val="00606528"/>
    <w:rsid w:val="006074E2"/>
    <w:rsid w:val="0060780F"/>
    <w:rsid w:val="00607A86"/>
    <w:rsid w:val="0061049F"/>
    <w:rsid w:val="0061084F"/>
    <w:rsid w:val="0061268F"/>
    <w:rsid w:val="0061335B"/>
    <w:rsid w:val="006136E2"/>
    <w:rsid w:val="00613E4F"/>
    <w:rsid w:val="00614D51"/>
    <w:rsid w:val="00616695"/>
    <w:rsid w:val="0062000D"/>
    <w:rsid w:val="00620AA2"/>
    <w:rsid w:val="00620C60"/>
    <w:rsid w:val="00620DA0"/>
    <w:rsid w:val="006218C1"/>
    <w:rsid w:val="00621DCB"/>
    <w:rsid w:val="006233AB"/>
    <w:rsid w:val="00623473"/>
    <w:rsid w:val="006237C9"/>
    <w:rsid w:val="0062396B"/>
    <w:rsid w:val="00625AB7"/>
    <w:rsid w:val="00625CAB"/>
    <w:rsid w:val="0062600C"/>
    <w:rsid w:val="006277CE"/>
    <w:rsid w:val="0063064B"/>
    <w:rsid w:val="00630712"/>
    <w:rsid w:val="00631A19"/>
    <w:rsid w:val="00632C89"/>
    <w:rsid w:val="00633BA5"/>
    <w:rsid w:val="006348FE"/>
    <w:rsid w:val="00635304"/>
    <w:rsid w:val="00635EF8"/>
    <w:rsid w:val="006364D6"/>
    <w:rsid w:val="00637AA5"/>
    <w:rsid w:val="00642399"/>
    <w:rsid w:val="00643B53"/>
    <w:rsid w:val="00647CA7"/>
    <w:rsid w:val="00650FC0"/>
    <w:rsid w:val="006533EB"/>
    <w:rsid w:val="00654A5D"/>
    <w:rsid w:val="0065509D"/>
    <w:rsid w:val="006558FC"/>
    <w:rsid w:val="00662FF9"/>
    <w:rsid w:val="0066423D"/>
    <w:rsid w:val="0066554E"/>
    <w:rsid w:val="00665E14"/>
    <w:rsid w:val="00666593"/>
    <w:rsid w:val="00666985"/>
    <w:rsid w:val="00670CFF"/>
    <w:rsid w:val="00671B6A"/>
    <w:rsid w:val="00672057"/>
    <w:rsid w:val="00672F7B"/>
    <w:rsid w:val="006735EC"/>
    <w:rsid w:val="006753CE"/>
    <w:rsid w:val="00676A47"/>
    <w:rsid w:val="0068003B"/>
    <w:rsid w:val="006809DB"/>
    <w:rsid w:val="0068184D"/>
    <w:rsid w:val="0068185A"/>
    <w:rsid w:val="00682877"/>
    <w:rsid w:val="00684508"/>
    <w:rsid w:val="00684FCC"/>
    <w:rsid w:val="00686AFC"/>
    <w:rsid w:val="00687453"/>
    <w:rsid w:val="006877B4"/>
    <w:rsid w:val="006879D1"/>
    <w:rsid w:val="00690211"/>
    <w:rsid w:val="00692226"/>
    <w:rsid w:val="006943B8"/>
    <w:rsid w:val="00694CCB"/>
    <w:rsid w:val="0069687C"/>
    <w:rsid w:val="00697813"/>
    <w:rsid w:val="00697D35"/>
    <w:rsid w:val="006A2E41"/>
    <w:rsid w:val="006A48B2"/>
    <w:rsid w:val="006A49F3"/>
    <w:rsid w:val="006A4D49"/>
    <w:rsid w:val="006A559C"/>
    <w:rsid w:val="006A5760"/>
    <w:rsid w:val="006A6337"/>
    <w:rsid w:val="006A6EC6"/>
    <w:rsid w:val="006A7704"/>
    <w:rsid w:val="006B075C"/>
    <w:rsid w:val="006B07C1"/>
    <w:rsid w:val="006B0F0D"/>
    <w:rsid w:val="006B163F"/>
    <w:rsid w:val="006B1A32"/>
    <w:rsid w:val="006B20EC"/>
    <w:rsid w:val="006B265E"/>
    <w:rsid w:val="006B3EAB"/>
    <w:rsid w:val="006B410A"/>
    <w:rsid w:val="006B6405"/>
    <w:rsid w:val="006B6608"/>
    <w:rsid w:val="006B6BEC"/>
    <w:rsid w:val="006B739B"/>
    <w:rsid w:val="006C03FD"/>
    <w:rsid w:val="006C1DE3"/>
    <w:rsid w:val="006C25E0"/>
    <w:rsid w:val="006C3AE6"/>
    <w:rsid w:val="006C49D3"/>
    <w:rsid w:val="006C5FBE"/>
    <w:rsid w:val="006C7C3D"/>
    <w:rsid w:val="006D0324"/>
    <w:rsid w:val="006D2892"/>
    <w:rsid w:val="006D2918"/>
    <w:rsid w:val="006D291C"/>
    <w:rsid w:val="006D2BD5"/>
    <w:rsid w:val="006D4382"/>
    <w:rsid w:val="006D49B3"/>
    <w:rsid w:val="006D4C7D"/>
    <w:rsid w:val="006D5CDB"/>
    <w:rsid w:val="006D5D69"/>
    <w:rsid w:val="006D6D78"/>
    <w:rsid w:val="006D73B4"/>
    <w:rsid w:val="006E11B7"/>
    <w:rsid w:val="006E1271"/>
    <w:rsid w:val="006E16AE"/>
    <w:rsid w:val="006E19C6"/>
    <w:rsid w:val="006E32C0"/>
    <w:rsid w:val="006E4E44"/>
    <w:rsid w:val="006E720E"/>
    <w:rsid w:val="006E74D2"/>
    <w:rsid w:val="006F1215"/>
    <w:rsid w:val="006F1A47"/>
    <w:rsid w:val="006F1D13"/>
    <w:rsid w:val="006F2793"/>
    <w:rsid w:val="006F33BC"/>
    <w:rsid w:val="006F377E"/>
    <w:rsid w:val="006F46D1"/>
    <w:rsid w:val="006F587E"/>
    <w:rsid w:val="006F648F"/>
    <w:rsid w:val="006F69A8"/>
    <w:rsid w:val="006F6C91"/>
    <w:rsid w:val="007011BB"/>
    <w:rsid w:val="00701E52"/>
    <w:rsid w:val="00703DBF"/>
    <w:rsid w:val="00705BAD"/>
    <w:rsid w:val="00706556"/>
    <w:rsid w:val="007069C7"/>
    <w:rsid w:val="00707907"/>
    <w:rsid w:val="00707C07"/>
    <w:rsid w:val="0071194D"/>
    <w:rsid w:val="0071194F"/>
    <w:rsid w:val="00712064"/>
    <w:rsid w:val="00712B3E"/>
    <w:rsid w:val="0071301F"/>
    <w:rsid w:val="00716463"/>
    <w:rsid w:val="00716F42"/>
    <w:rsid w:val="00717117"/>
    <w:rsid w:val="00717132"/>
    <w:rsid w:val="00720BC4"/>
    <w:rsid w:val="00720C71"/>
    <w:rsid w:val="00721B66"/>
    <w:rsid w:val="0072246C"/>
    <w:rsid w:val="0072283B"/>
    <w:rsid w:val="00722A37"/>
    <w:rsid w:val="00722E61"/>
    <w:rsid w:val="007250EB"/>
    <w:rsid w:val="00725BE4"/>
    <w:rsid w:val="00725F7E"/>
    <w:rsid w:val="007272F8"/>
    <w:rsid w:val="007273C5"/>
    <w:rsid w:val="007275B3"/>
    <w:rsid w:val="00727EE8"/>
    <w:rsid w:val="00731B8D"/>
    <w:rsid w:val="0073519F"/>
    <w:rsid w:val="00735C23"/>
    <w:rsid w:val="00735E2F"/>
    <w:rsid w:val="007373B3"/>
    <w:rsid w:val="00740C5C"/>
    <w:rsid w:val="00740FF8"/>
    <w:rsid w:val="00742706"/>
    <w:rsid w:val="007444F5"/>
    <w:rsid w:val="00744AD0"/>
    <w:rsid w:val="00746270"/>
    <w:rsid w:val="007501D1"/>
    <w:rsid w:val="00750C95"/>
    <w:rsid w:val="0075149E"/>
    <w:rsid w:val="00752F4E"/>
    <w:rsid w:val="00754CE6"/>
    <w:rsid w:val="00755CF5"/>
    <w:rsid w:val="00756E33"/>
    <w:rsid w:val="00757261"/>
    <w:rsid w:val="0075785F"/>
    <w:rsid w:val="007600D3"/>
    <w:rsid w:val="0076049E"/>
    <w:rsid w:val="007619A3"/>
    <w:rsid w:val="00762392"/>
    <w:rsid w:val="007642CC"/>
    <w:rsid w:val="00764367"/>
    <w:rsid w:val="007645C6"/>
    <w:rsid w:val="007710D5"/>
    <w:rsid w:val="007716A9"/>
    <w:rsid w:val="0077182C"/>
    <w:rsid w:val="00773595"/>
    <w:rsid w:val="00774C7B"/>
    <w:rsid w:val="007755DF"/>
    <w:rsid w:val="00776A82"/>
    <w:rsid w:val="007805C8"/>
    <w:rsid w:val="0078105D"/>
    <w:rsid w:val="007816F2"/>
    <w:rsid w:val="00782F1D"/>
    <w:rsid w:val="00784A5D"/>
    <w:rsid w:val="00785431"/>
    <w:rsid w:val="007857B3"/>
    <w:rsid w:val="007860D8"/>
    <w:rsid w:val="00787617"/>
    <w:rsid w:val="007910C1"/>
    <w:rsid w:val="0079161E"/>
    <w:rsid w:val="0079192E"/>
    <w:rsid w:val="00792A0E"/>
    <w:rsid w:val="00792D0F"/>
    <w:rsid w:val="00792EEE"/>
    <w:rsid w:val="00794281"/>
    <w:rsid w:val="007955E8"/>
    <w:rsid w:val="007A03ED"/>
    <w:rsid w:val="007A05D4"/>
    <w:rsid w:val="007A0DCA"/>
    <w:rsid w:val="007A1AC3"/>
    <w:rsid w:val="007A3F3D"/>
    <w:rsid w:val="007A5114"/>
    <w:rsid w:val="007A51D9"/>
    <w:rsid w:val="007A6AAA"/>
    <w:rsid w:val="007A7095"/>
    <w:rsid w:val="007A77F6"/>
    <w:rsid w:val="007A78D3"/>
    <w:rsid w:val="007B0223"/>
    <w:rsid w:val="007B1010"/>
    <w:rsid w:val="007B11B4"/>
    <w:rsid w:val="007B121E"/>
    <w:rsid w:val="007B1DC4"/>
    <w:rsid w:val="007B284E"/>
    <w:rsid w:val="007B2CE3"/>
    <w:rsid w:val="007B39F4"/>
    <w:rsid w:val="007B59B1"/>
    <w:rsid w:val="007B7861"/>
    <w:rsid w:val="007B7C6E"/>
    <w:rsid w:val="007C15EE"/>
    <w:rsid w:val="007C1D68"/>
    <w:rsid w:val="007C258B"/>
    <w:rsid w:val="007C2BD5"/>
    <w:rsid w:val="007C3C43"/>
    <w:rsid w:val="007C65F5"/>
    <w:rsid w:val="007C6643"/>
    <w:rsid w:val="007C6967"/>
    <w:rsid w:val="007C7570"/>
    <w:rsid w:val="007D03D2"/>
    <w:rsid w:val="007D04E5"/>
    <w:rsid w:val="007D4B8F"/>
    <w:rsid w:val="007D4CBA"/>
    <w:rsid w:val="007D5DAF"/>
    <w:rsid w:val="007D65FB"/>
    <w:rsid w:val="007D6A7C"/>
    <w:rsid w:val="007D7A50"/>
    <w:rsid w:val="007E279A"/>
    <w:rsid w:val="007E2A26"/>
    <w:rsid w:val="007E4B0A"/>
    <w:rsid w:val="007E58CF"/>
    <w:rsid w:val="007E5B45"/>
    <w:rsid w:val="007E68DB"/>
    <w:rsid w:val="007E6A3B"/>
    <w:rsid w:val="007E6B6C"/>
    <w:rsid w:val="007E6F31"/>
    <w:rsid w:val="007F0415"/>
    <w:rsid w:val="007F0E53"/>
    <w:rsid w:val="007F33DB"/>
    <w:rsid w:val="007F396C"/>
    <w:rsid w:val="007F3A25"/>
    <w:rsid w:val="007F49DB"/>
    <w:rsid w:val="007F4EAF"/>
    <w:rsid w:val="007F62A6"/>
    <w:rsid w:val="007F6D57"/>
    <w:rsid w:val="007F7207"/>
    <w:rsid w:val="007F76A5"/>
    <w:rsid w:val="007F7BE8"/>
    <w:rsid w:val="007F7DB1"/>
    <w:rsid w:val="0080189E"/>
    <w:rsid w:val="00804A06"/>
    <w:rsid w:val="00804C22"/>
    <w:rsid w:val="00805A71"/>
    <w:rsid w:val="00806258"/>
    <w:rsid w:val="00806C09"/>
    <w:rsid w:val="00806D8C"/>
    <w:rsid w:val="00807086"/>
    <w:rsid w:val="0080770E"/>
    <w:rsid w:val="00814024"/>
    <w:rsid w:val="008140C8"/>
    <w:rsid w:val="0081509B"/>
    <w:rsid w:val="00815269"/>
    <w:rsid w:val="008162C4"/>
    <w:rsid w:val="00816795"/>
    <w:rsid w:val="00816A74"/>
    <w:rsid w:val="0082042E"/>
    <w:rsid w:val="008214B8"/>
    <w:rsid w:val="00821E47"/>
    <w:rsid w:val="00821F4D"/>
    <w:rsid w:val="00821FD1"/>
    <w:rsid w:val="0082300B"/>
    <w:rsid w:val="008246F7"/>
    <w:rsid w:val="00826F72"/>
    <w:rsid w:val="00831879"/>
    <w:rsid w:val="0083326E"/>
    <w:rsid w:val="0084152F"/>
    <w:rsid w:val="008422CA"/>
    <w:rsid w:val="00844288"/>
    <w:rsid w:val="008455ED"/>
    <w:rsid w:val="00846C6C"/>
    <w:rsid w:val="00846CA9"/>
    <w:rsid w:val="00846F3F"/>
    <w:rsid w:val="0084708E"/>
    <w:rsid w:val="00847370"/>
    <w:rsid w:val="008504C2"/>
    <w:rsid w:val="00852BD9"/>
    <w:rsid w:val="00853686"/>
    <w:rsid w:val="00855715"/>
    <w:rsid w:val="00855869"/>
    <w:rsid w:val="00856A76"/>
    <w:rsid w:val="00857260"/>
    <w:rsid w:val="008605ED"/>
    <w:rsid w:val="00860646"/>
    <w:rsid w:val="00860FC9"/>
    <w:rsid w:val="00862108"/>
    <w:rsid w:val="00862489"/>
    <w:rsid w:val="0086272E"/>
    <w:rsid w:val="0086416C"/>
    <w:rsid w:val="00864B1B"/>
    <w:rsid w:val="0086551D"/>
    <w:rsid w:val="00866DC2"/>
    <w:rsid w:val="00867C0E"/>
    <w:rsid w:val="008739BF"/>
    <w:rsid w:val="00873B72"/>
    <w:rsid w:val="0087575A"/>
    <w:rsid w:val="00875CA7"/>
    <w:rsid w:val="00880713"/>
    <w:rsid w:val="008811E8"/>
    <w:rsid w:val="00881466"/>
    <w:rsid w:val="008825AE"/>
    <w:rsid w:val="008827BB"/>
    <w:rsid w:val="008836F1"/>
    <w:rsid w:val="008838CA"/>
    <w:rsid w:val="00885B76"/>
    <w:rsid w:val="00886CF9"/>
    <w:rsid w:val="00887654"/>
    <w:rsid w:val="008900DA"/>
    <w:rsid w:val="00890C67"/>
    <w:rsid w:val="00891263"/>
    <w:rsid w:val="00891F65"/>
    <w:rsid w:val="008923E5"/>
    <w:rsid w:val="008929D6"/>
    <w:rsid w:val="00892E2C"/>
    <w:rsid w:val="0089302B"/>
    <w:rsid w:val="00893252"/>
    <w:rsid w:val="00893A7F"/>
    <w:rsid w:val="008952D6"/>
    <w:rsid w:val="00896875"/>
    <w:rsid w:val="008968D4"/>
    <w:rsid w:val="00896D5D"/>
    <w:rsid w:val="00897592"/>
    <w:rsid w:val="008A09CD"/>
    <w:rsid w:val="008A11AC"/>
    <w:rsid w:val="008A1259"/>
    <w:rsid w:val="008A13DF"/>
    <w:rsid w:val="008A44AF"/>
    <w:rsid w:val="008A4659"/>
    <w:rsid w:val="008A4D73"/>
    <w:rsid w:val="008A59BE"/>
    <w:rsid w:val="008A6DFC"/>
    <w:rsid w:val="008A7EF6"/>
    <w:rsid w:val="008B06F2"/>
    <w:rsid w:val="008B1842"/>
    <w:rsid w:val="008B2B7B"/>
    <w:rsid w:val="008B42E4"/>
    <w:rsid w:val="008B4FF8"/>
    <w:rsid w:val="008C2465"/>
    <w:rsid w:val="008C2DC9"/>
    <w:rsid w:val="008C476B"/>
    <w:rsid w:val="008C5620"/>
    <w:rsid w:val="008C5A39"/>
    <w:rsid w:val="008C5BB6"/>
    <w:rsid w:val="008C633E"/>
    <w:rsid w:val="008C69DA"/>
    <w:rsid w:val="008C6CF0"/>
    <w:rsid w:val="008D0892"/>
    <w:rsid w:val="008D2A83"/>
    <w:rsid w:val="008D31F2"/>
    <w:rsid w:val="008D326D"/>
    <w:rsid w:val="008D362F"/>
    <w:rsid w:val="008D425E"/>
    <w:rsid w:val="008D5F0F"/>
    <w:rsid w:val="008D698B"/>
    <w:rsid w:val="008D6AAB"/>
    <w:rsid w:val="008D6BA5"/>
    <w:rsid w:val="008E08F4"/>
    <w:rsid w:val="008E0A86"/>
    <w:rsid w:val="008E20DF"/>
    <w:rsid w:val="008E3594"/>
    <w:rsid w:val="008E38AD"/>
    <w:rsid w:val="008E3E35"/>
    <w:rsid w:val="008E5041"/>
    <w:rsid w:val="008E567F"/>
    <w:rsid w:val="008F0B7D"/>
    <w:rsid w:val="008F10DF"/>
    <w:rsid w:val="008F3BD5"/>
    <w:rsid w:val="008F4502"/>
    <w:rsid w:val="008F4C35"/>
    <w:rsid w:val="008F5376"/>
    <w:rsid w:val="008F5580"/>
    <w:rsid w:val="008F58E5"/>
    <w:rsid w:val="008F5AF7"/>
    <w:rsid w:val="008F6C36"/>
    <w:rsid w:val="00900778"/>
    <w:rsid w:val="00901A24"/>
    <w:rsid w:val="009029F9"/>
    <w:rsid w:val="00903499"/>
    <w:rsid w:val="00903B8E"/>
    <w:rsid w:val="00903EB3"/>
    <w:rsid w:val="00905DC9"/>
    <w:rsid w:val="009060C7"/>
    <w:rsid w:val="00906484"/>
    <w:rsid w:val="00907168"/>
    <w:rsid w:val="00911237"/>
    <w:rsid w:val="00911459"/>
    <w:rsid w:val="00912583"/>
    <w:rsid w:val="009141DB"/>
    <w:rsid w:val="009156E2"/>
    <w:rsid w:val="00915FC3"/>
    <w:rsid w:val="0091772A"/>
    <w:rsid w:val="00921222"/>
    <w:rsid w:val="00921D99"/>
    <w:rsid w:val="00922F0C"/>
    <w:rsid w:val="009234C8"/>
    <w:rsid w:val="0092585B"/>
    <w:rsid w:val="009259A7"/>
    <w:rsid w:val="00925AA6"/>
    <w:rsid w:val="00925BCB"/>
    <w:rsid w:val="009260D8"/>
    <w:rsid w:val="0092645E"/>
    <w:rsid w:val="00926696"/>
    <w:rsid w:val="00927064"/>
    <w:rsid w:val="009272FA"/>
    <w:rsid w:val="0092762D"/>
    <w:rsid w:val="00930D16"/>
    <w:rsid w:val="00931160"/>
    <w:rsid w:val="00932C42"/>
    <w:rsid w:val="00932CDA"/>
    <w:rsid w:val="00933D3C"/>
    <w:rsid w:val="00934107"/>
    <w:rsid w:val="009366E2"/>
    <w:rsid w:val="00937FA5"/>
    <w:rsid w:val="00941521"/>
    <w:rsid w:val="00941E29"/>
    <w:rsid w:val="00942033"/>
    <w:rsid w:val="00942CAD"/>
    <w:rsid w:val="00943597"/>
    <w:rsid w:val="0094613A"/>
    <w:rsid w:val="00947153"/>
    <w:rsid w:val="00947E8D"/>
    <w:rsid w:val="0095137F"/>
    <w:rsid w:val="00954326"/>
    <w:rsid w:val="0095583D"/>
    <w:rsid w:val="00960FAD"/>
    <w:rsid w:val="0096122F"/>
    <w:rsid w:val="0096143B"/>
    <w:rsid w:val="00961DA6"/>
    <w:rsid w:val="009626BA"/>
    <w:rsid w:val="00963B71"/>
    <w:rsid w:val="0096457C"/>
    <w:rsid w:val="00964B05"/>
    <w:rsid w:val="009657CB"/>
    <w:rsid w:val="00967028"/>
    <w:rsid w:val="0096728D"/>
    <w:rsid w:val="009703C9"/>
    <w:rsid w:val="00970418"/>
    <w:rsid w:val="0097227A"/>
    <w:rsid w:val="00972E9F"/>
    <w:rsid w:val="0097415D"/>
    <w:rsid w:val="009742BF"/>
    <w:rsid w:val="009756E4"/>
    <w:rsid w:val="00975A2E"/>
    <w:rsid w:val="00976AF8"/>
    <w:rsid w:val="00976C0C"/>
    <w:rsid w:val="00976CD4"/>
    <w:rsid w:val="00977321"/>
    <w:rsid w:val="00977453"/>
    <w:rsid w:val="00977D1B"/>
    <w:rsid w:val="00980ACF"/>
    <w:rsid w:val="00980FB2"/>
    <w:rsid w:val="00981736"/>
    <w:rsid w:val="00981802"/>
    <w:rsid w:val="00981AC1"/>
    <w:rsid w:val="00983A8E"/>
    <w:rsid w:val="009853B3"/>
    <w:rsid w:val="00985967"/>
    <w:rsid w:val="009870EC"/>
    <w:rsid w:val="00987D62"/>
    <w:rsid w:val="009900C4"/>
    <w:rsid w:val="00990926"/>
    <w:rsid w:val="00990B9C"/>
    <w:rsid w:val="0099148D"/>
    <w:rsid w:val="0099188B"/>
    <w:rsid w:val="009932E8"/>
    <w:rsid w:val="009945BC"/>
    <w:rsid w:val="00994E69"/>
    <w:rsid w:val="00994ED7"/>
    <w:rsid w:val="009965D7"/>
    <w:rsid w:val="009A34AB"/>
    <w:rsid w:val="009A37D7"/>
    <w:rsid w:val="009A52E6"/>
    <w:rsid w:val="009A5953"/>
    <w:rsid w:val="009A64EC"/>
    <w:rsid w:val="009B02C4"/>
    <w:rsid w:val="009B2073"/>
    <w:rsid w:val="009B31C9"/>
    <w:rsid w:val="009B3293"/>
    <w:rsid w:val="009B56C8"/>
    <w:rsid w:val="009B5808"/>
    <w:rsid w:val="009B6714"/>
    <w:rsid w:val="009B6FB9"/>
    <w:rsid w:val="009B7347"/>
    <w:rsid w:val="009B7552"/>
    <w:rsid w:val="009B75FD"/>
    <w:rsid w:val="009C0AAC"/>
    <w:rsid w:val="009C10CA"/>
    <w:rsid w:val="009C3A13"/>
    <w:rsid w:val="009C44A2"/>
    <w:rsid w:val="009C4643"/>
    <w:rsid w:val="009C4706"/>
    <w:rsid w:val="009C47B6"/>
    <w:rsid w:val="009C4942"/>
    <w:rsid w:val="009C4EC9"/>
    <w:rsid w:val="009C57E9"/>
    <w:rsid w:val="009C5F6E"/>
    <w:rsid w:val="009C5FF5"/>
    <w:rsid w:val="009C684E"/>
    <w:rsid w:val="009C6E7B"/>
    <w:rsid w:val="009C70D4"/>
    <w:rsid w:val="009C7B28"/>
    <w:rsid w:val="009D0A8D"/>
    <w:rsid w:val="009D1893"/>
    <w:rsid w:val="009D2B6D"/>
    <w:rsid w:val="009D2C0C"/>
    <w:rsid w:val="009D2EC9"/>
    <w:rsid w:val="009D4465"/>
    <w:rsid w:val="009D495D"/>
    <w:rsid w:val="009D521C"/>
    <w:rsid w:val="009D55F6"/>
    <w:rsid w:val="009D5F5B"/>
    <w:rsid w:val="009D74C8"/>
    <w:rsid w:val="009D7515"/>
    <w:rsid w:val="009D799E"/>
    <w:rsid w:val="009E5398"/>
    <w:rsid w:val="009E6075"/>
    <w:rsid w:val="009E60EC"/>
    <w:rsid w:val="009E63BC"/>
    <w:rsid w:val="009F0A81"/>
    <w:rsid w:val="009F0AC2"/>
    <w:rsid w:val="009F1546"/>
    <w:rsid w:val="009F1BB9"/>
    <w:rsid w:val="009F1E9D"/>
    <w:rsid w:val="009F28BC"/>
    <w:rsid w:val="009F5197"/>
    <w:rsid w:val="009F599F"/>
    <w:rsid w:val="009F72F7"/>
    <w:rsid w:val="009F7332"/>
    <w:rsid w:val="00A0073E"/>
    <w:rsid w:val="00A009F7"/>
    <w:rsid w:val="00A02471"/>
    <w:rsid w:val="00A034ED"/>
    <w:rsid w:val="00A0366E"/>
    <w:rsid w:val="00A049E2"/>
    <w:rsid w:val="00A05373"/>
    <w:rsid w:val="00A05A5D"/>
    <w:rsid w:val="00A0638F"/>
    <w:rsid w:val="00A075EF"/>
    <w:rsid w:val="00A07A58"/>
    <w:rsid w:val="00A10857"/>
    <w:rsid w:val="00A109BC"/>
    <w:rsid w:val="00A11580"/>
    <w:rsid w:val="00A117D0"/>
    <w:rsid w:val="00A12421"/>
    <w:rsid w:val="00A1257A"/>
    <w:rsid w:val="00A13C75"/>
    <w:rsid w:val="00A14EB8"/>
    <w:rsid w:val="00A16271"/>
    <w:rsid w:val="00A16CC2"/>
    <w:rsid w:val="00A21718"/>
    <w:rsid w:val="00A23945"/>
    <w:rsid w:val="00A23AB7"/>
    <w:rsid w:val="00A23D3A"/>
    <w:rsid w:val="00A245D9"/>
    <w:rsid w:val="00A24C48"/>
    <w:rsid w:val="00A24EC0"/>
    <w:rsid w:val="00A259B3"/>
    <w:rsid w:val="00A2683F"/>
    <w:rsid w:val="00A2778A"/>
    <w:rsid w:val="00A27A51"/>
    <w:rsid w:val="00A314CF"/>
    <w:rsid w:val="00A31FAD"/>
    <w:rsid w:val="00A330CD"/>
    <w:rsid w:val="00A33BC0"/>
    <w:rsid w:val="00A35DE2"/>
    <w:rsid w:val="00A36078"/>
    <w:rsid w:val="00A406FF"/>
    <w:rsid w:val="00A43560"/>
    <w:rsid w:val="00A440A2"/>
    <w:rsid w:val="00A449AF"/>
    <w:rsid w:val="00A44FF9"/>
    <w:rsid w:val="00A45978"/>
    <w:rsid w:val="00A5243C"/>
    <w:rsid w:val="00A564FB"/>
    <w:rsid w:val="00A56982"/>
    <w:rsid w:val="00A56C9B"/>
    <w:rsid w:val="00A57044"/>
    <w:rsid w:val="00A619D6"/>
    <w:rsid w:val="00A6215E"/>
    <w:rsid w:val="00A63B0E"/>
    <w:rsid w:val="00A64A58"/>
    <w:rsid w:val="00A65C5D"/>
    <w:rsid w:val="00A665BA"/>
    <w:rsid w:val="00A66C23"/>
    <w:rsid w:val="00A67426"/>
    <w:rsid w:val="00A67AD5"/>
    <w:rsid w:val="00A71A32"/>
    <w:rsid w:val="00A72158"/>
    <w:rsid w:val="00A721AF"/>
    <w:rsid w:val="00A72296"/>
    <w:rsid w:val="00A736B5"/>
    <w:rsid w:val="00A73E33"/>
    <w:rsid w:val="00A74263"/>
    <w:rsid w:val="00A74A4B"/>
    <w:rsid w:val="00A75C94"/>
    <w:rsid w:val="00A75D9A"/>
    <w:rsid w:val="00A75DCD"/>
    <w:rsid w:val="00A7742D"/>
    <w:rsid w:val="00A77977"/>
    <w:rsid w:val="00A77D34"/>
    <w:rsid w:val="00A77D3D"/>
    <w:rsid w:val="00A80A6B"/>
    <w:rsid w:val="00A83E9A"/>
    <w:rsid w:val="00A840DF"/>
    <w:rsid w:val="00A850A3"/>
    <w:rsid w:val="00A85D35"/>
    <w:rsid w:val="00A86D5E"/>
    <w:rsid w:val="00A877F3"/>
    <w:rsid w:val="00A905F2"/>
    <w:rsid w:val="00A909F3"/>
    <w:rsid w:val="00A92084"/>
    <w:rsid w:val="00A92FC3"/>
    <w:rsid w:val="00A93CF7"/>
    <w:rsid w:val="00A94579"/>
    <w:rsid w:val="00A945D1"/>
    <w:rsid w:val="00A9502B"/>
    <w:rsid w:val="00A9543B"/>
    <w:rsid w:val="00A95C3C"/>
    <w:rsid w:val="00A95CCB"/>
    <w:rsid w:val="00A95F68"/>
    <w:rsid w:val="00A97BE1"/>
    <w:rsid w:val="00AA0013"/>
    <w:rsid w:val="00AA01E1"/>
    <w:rsid w:val="00AA1359"/>
    <w:rsid w:val="00AA14A9"/>
    <w:rsid w:val="00AA15A8"/>
    <w:rsid w:val="00AA2D90"/>
    <w:rsid w:val="00AA4640"/>
    <w:rsid w:val="00AA4654"/>
    <w:rsid w:val="00AA48E4"/>
    <w:rsid w:val="00AA4A66"/>
    <w:rsid w:val="00AA4BD5"/>
    <w:rsid w:val="00AA5185"/>
    <w:rsid w:val="00AA6C47"/>
    <w:rsid w:val="00AA72EB"/>
    <w:rsid w:val="00AB06F0"/>
    <w:rsid w:val="00AB2127"/>
    <w:rsid w:val="00AB225A"/>
    <w:rsid w:val="00AB7251"/>
    <w:rsid w:val="00AB7A42"/>
    <w:rsid w:val="00AC0EF9"/>
    <w:rsid w:val="00AC1249"/>
    <w:rsid w:val="00AC2AF4"/>
    <w:rsid w:val="00AC2EB2"/>
    <w:rsid w:val="00AC3356"/>
    <w:rsid w:val="00AC36C9"/>
    <w:rsid w:val="00AC3BEC"/>
    <w:rsid w:val="00AC47F6"/>
    <w:rsid w:val="00AC486D"/>
    <w:rsid w:val="00AC50E5"/>
    <w:rsid w:val="00AC6174"/>
    <w:rsid w:val="00AC6EEE"/>
    <w:rsid w:val="00AD189E"/>
    <w:rsid w:val="00AD2049"/>
    <w:rsid w:val="00AD2610"/>
    <w:rsid w:val="00AD26AC"/>
    <w:rsid w:val="00AD3216"/>
    <w:rsid w:val="00AD3488"/>
    <w:rsid w:val="00AD405A"/>
    <w:rsid w:val="00AD4654"/>
    <w:rsid w:val="00AD651B"/>
    <w:rsid w:val="00AD74CE"/>
    <w:rsid w:val="00AE26AF"/>
    <w:rsid w:val="00AE2B94"/>
    <w:rsid w:val="00AE32F1"/>
    <w:rsid w:val="00AE4337"/>
    <w:rsid w:val="00AE4F72"/>
    <w:rsid w:val="00AE5241"/>
    <w:rsid w:val="00AE6134"/>
    <w:rsid w:val="00AE7352"/>
    <w:rsid w:val="00AF0054"/>
    <w:rsid w:val="00AF05FB"/>
    <w:rsid w:val="00AF196A"/>
    <w:rsid w:val="00AF1C06"/>
    <w:rsid w:val="00AF2010"/>
    <w:rsid w:val="00AF2DD5"/>
    <w:rsid w:val="00AF3615"/>
    <w:rsid w:val="00AF3E37"/>
    <w:rsid w:val="00AF4DCD"/>
    <w:rsid w:val="00AF5637"/>
    <w:rsid w:val="00AF6103"/>
    <w:rsid w:val="00AF7A23"/>
    <w:rsid w:val="00B00FD5"/>
    <w:rsid w:val="00B01316"/>
    <w:rsid w:val="00B02D7E"/>
    <w:rsid w:val="00B053D3"/>
    <w:rsid w:val="00B0645C"/>
    <w:rsid w:val="00B068AD"/>
    <w:rsid w:val="00B07A21"/>
    <w:rsid w:val="00B10920"/>
    <w:rsid w:val="00B10FA2"/>
    <w:rsid w:val="00B11C06"/>
    <w:rsid w:val="00B12FAE"/>
    <w:rsid w:val="00B12FFA"/>
    <w:rsid w:val="00B13330"/>
    <w:rsid w:val="00B14114"/>
    <w:rsid w:val="00B152E1"/>
    <w:rsid w:val="00B167BB"/>
    <w:rsid w:val="00B1690D"/>
    <w:rsid w:val="00B225EA"/>
    <w:rsid w:val="00B23770"/>
    <w:rsid w:val="00B2595B"/>
    <w:rsid w:val="00B27EA9"/>
    <w:rsid w:val="00B309DF"/>
    <w:rsid w:val="00B30A0D"/>
    <w:rsid w:val="00B31779"/>
    <w:rsid w:val="00B31FF4"/>
    <w:rsid w:val="00B33471"/>
    <w:rsid w:val="00B33D2F"/>
    <w:rsid w:val="00B34222"/>
    <w:rsid w:val="00B35E12"/>
    <w:rsid w:val="00B3612C"/>
    <w:rsid w:val="00B36CF1"/>
    <w:rsid w:val="00B36F97"/>
    <w:rsid w:val="00B40A33"/>
    <w:rsid w:val="00B41D3D"/>
    <w:rsid w:val="00B4286B"/>
    <w:rsid w:val="00B43A1E"/>
    <w:rsid w:val="00B43D26"/>
    <w:rsid w:val="00B44325"/>
    <w:rsid w:val="00B44672"/>
    <w:rsid w:val="00B4563A"/>
    <w:rsid w:val="00B4579A"/>
    <w:rsid w:val="00B45E81"/>
    <w:rsid w:val="00B45FC3"/>
    <w:rsid w:val="00B47011"/>
    <w:rsid w:val="00B472CE"/>
    <w:rsid w:val="00B47BD5"/>
    <w:rsid w:val="00B50456"/>
    <w:rsid w:val="00B51317"/>
    <w:rsid w:val="00B513BA"/>
    <w:rsid w:val="00B51CFA"/>
    <w:rsid w:val="00B521E1"/>
    <w:rsid w:val="00B536CD"/>
    <w:rsid w:val="00B55B7F"/>
    <w:rsid w:val="00B65C28"/>
    <w:rsid w:val="00B70595"/>
    <w:rsid w:val="00B70E0E"/>
    <w:rsid w:val="00B71175"/>
    <w:rsid w:val="00B71805"/>
    <w:rsid w:val="00B742E7"/>
    <w:rsid w:val="00B74D0A"/>
    <w:rsid w:val="00B7572A"/>
    <w:rsid w:val="00B75B9F"/>
    <w:rsid w:val="00B765D9"/>
    <w:rsid w:val="00B77112"/>
    <w:rsid w:val="00B7727C"/>
    <w:rsid w:val="00B80B34"/>
    <w:rsid w:val="00B8150A"/>
    <w:rsid w:val="00B81EB9"/>
    <w:rsid w:val="00B81F75"/>
    <w:rsid w:val="00B85AAE"/>
    <w:rsid w:val="00B86421"/>
    <w:rsid w:val="00B872C6"/>
    <w:rsid w:val="00B90D86"/>
    <w:rsid w:val="00B91B5B"/>
    <w:rsid w:val="00B91F67"/>
    <w:rsid w:val="00B92601"/>
    <w:rsid w:val="00B92A72"/>
    <w:rsid w:val="00B9337D"/>
    <w:rsid w:val="00B9380F"/>
    <w:rsid w:val="00B938AF"/>
    <w:rsid w:val="00B949E4"/>
    <w:rsid w:val="00B9568A"/>
    <w:rsid w:val="00B95E05"/>
    <w:rsid w:val="00B962A2"/>
    <w:rsid w:val="00B96762"/>
    <w:rsid w:val="00B96C7A"/>
    <w:rsid w:val="00B97804"/>
    <w:rsid w:val="00BA0F76"/>
    <w:rsid w:val="00BA14F4"/>
    <w:rsid w:val="00BA1787"/>
    <w:rsid w:val="00BA3F3D"/>
    <w:rsid w:val="00BA4EC5"/>
    <w:rsid w:val="00BA5447"/>
    <w:rsid w:val="00BA5457"/>
    <w:rsid w:val="00BA6782"/>
    <w:rsid w:val="00BB0B0D"/>
    <w:rsid w:val="00BB10CA"/>
    <w:rsid w:val="00BB1B90"/>
    <w:rsid w:val="00BB26D7"/>
    <w:rsid w:val="00BB3957"/>
    <w:rsid w:val="00BB4163"/>
    <w:rsid w:val="00BB73A9"/>
    <w:rsid w:val="00BB73AC"/>
    <w:rsid w:val="00BB75B6"/>
    <w:rsid w:val="00BB7BF0"/>
    <w:rsid w:val="00BC0930"/>
    <w:rsid w:val="00BC2091"/>
    <w:rsid w:val="00BC2F65"/>
    <w:rsid w:val="00BC38F4"/>
    <w:rsid w:val="00BC4906"/>
    <w:rsid w:val="00BC65E6"/>
    <w:rsid w:val="00BC77A2"/>
    <w:rsid w:val="00BD0B8A"/>
    <w:rsid w:val="00BD105B"/>
    <w:rsid w:val="00BD3104"/>
    <w:rsid w:val="00BD4189"/>
    <w:rsid w:val="00BD71E5"/>
    <w:rsid w:val="00BD781E"/>
    <w:rsid w:val="00BD7F50"/>
    <w:rsid w:val="00BE01B9"/>
    <w:rsid w:val="00BE0776"/>
    <w:rsid w:val="00BE2F4C"/>
    <w:rsid w:val="00BE33B7"/>
    <w:rsid w:val="00BE400C"/>
    <w:rsid w:val="00BE4C15"/>
    <w:rsid w:val="00BE71DD"/>
    <w:rsid w:val="00BE72F0"/>
    <w:rsid w:val="00BF059E"/>
    <w:rsid w:val="00BF05BE"/>
    <w:rsid w:val="00BF14FD"/>
    <w:rsid w:val="00BF195B"/>
    <w:rsid w:val="00BF2398"/>
    <w:rsid w:val="00BF23B6"/>
    <w:rsid w:val="00BF23BF"/>
    <w:rsid w:val="00BF4810"/>
    <w:rsid w:val="00BF5AE1"/>
    <w:rsid w:val="00BF63D8"/>
    <w:rsid w:val="00BF79DF"/>
    <w:rsid w:val="00BF7EAB"/>
    <w:rsid w:val="00C01CAD"/>
    <w:rsid w:val="00C03626"/>
    <w:rsid w:val="00C037DA"/>
    <w:rsid w:val="00C03B04"/>
    <w:rsid w:val="00C03BF5"/>
    <w:rsid w:val="00C04D57"/>
    <w:rsid w:val="00C05130"/>
    <w:rsid w:val="00C05BBA"/>
    <w:rsid w:val="00C0625F"/>
    <w:rsid w:val="00C063D5"/>
    <w:rsid w:val="00C07291"/>
    <w:rsid w:val="00C1053C"/>
    <w:rsid w:val="00C11E84"/>
    <w:rsid w:val="00C12F0F"/>
    <w:rsid w:val="00C12FBF"/>
    <w:rsid w:val="00C13EE0"/>
    <w:rsid w:val="00C141F5"/>
    <w:rsid w:val="00C14E79"/>
    <w:rsid w:val="00C14EB9"/>
    <w:rsid w:val="00C14F48"/>
    <w:rsid w:val="00C15665"/>
    <w:rsid w:val="00C156E0"/>
    <w:rsid w:val="00C22052"/>
    <w:rsid w:val="00C22545"/>
    <w:rsid w:val="00C24C5E"/>
    <w:rsid w:val="00C26129"/>
    <w:rsid w:val="00C30232"/>
    <w:rsid w:val="00C310EA"/>
    <w:rsid w:val="00C311C6"/>
    <w:rsid w:val="00C31309"/>
    <w:rsid w:val="00C33123"/>
    <w:rsid w:val="00C3341E"/>
    <w:rsid w:val="00C34F8A"/>
    <w:rsid w:val="00C35578"/>
    <w:rsid w:val="00C35AEF"/>
    <w:rsid w:val="00C363E4"/>
    <w:rsid w:val="00C36BB6"/>
    <w:rsid w:val="00C36DBE"/>
    <w:rsid w:val="00C37A43"/>
    <w:rsid w:val="00C400A6"/>
    <w:rsid w:val="00C40F03"/>
    <w:rsid w:val="00C41986"/>
    <w:rsid w:val="00C42168"/>
    <w:rsid w:val="00C4367E"/>
    <w:rsid w:val="00C44266"/>
    <w:rsid w:val="00C45C52"/>
    <w:rsid w:val="00C46718"/>
    <w:rsid w:val="00C51E54"/>
    <w:rsid w:val="00C52424"/>
    <w:rsid w:val="00C53018"/>
    <w:rsid w:val="00C5429A"/>
    <w:rsid w:val="00C54831"/>
    <w:rsid w:val="00C561B1"/>
    <w:rsid w:val="00C57D9E"/>
    <w:rsid w:val="00C57DBA"/>
    <w:rsid w:val="00C6108B"/>
    <w:rsid w:val="00C63A7F"/>
    <w:rsid w:val="00C63D9B"/>
    <w:rsid w:val="00C6444F"/>
    <w:rsid w:val="00C65F91"/>
    <w:rsid w:val="00C70EE0"/>
    <w:rsid w:val="00C72B12"/>
    <w:rsid w:val="00C72E23"/>
    <w:rsid w:val="00C73F57"/>
    <w:rsid w:val="00C742D2"/>
    <w:rsid w:val="00C76692"/>
    <w:rsid w:val="00C76F28"/>
    <w:rsid w:val="00C80E6A"/>
    <w:rsid w:val="00C8236B"/>
    <w:rsid w:val="00C8253C"/>
    <w:rsid w:val="00C83618"/>
    <w:rsid w:val="00C83D0B"/>
    <w:rsid w:val="00C84349"/>
    <w:rsid w:val="00C8487A"/>
    <w:rsid w:val="00C855D2"/>
    <w:rsid w:val="00C85771"/>
    <w:rsid w:val="00C8681A"/>
    <w:rsid w:val="00C87692"/>
    <w:rsid w:val="00C90780"/>
    <w:rsid w:val="00C908BF"/>
    <w:rsid w:val="00C91B1B"/>
    <w:rsid w:val="00C93DD6"/>
    <w:rsid w:val="00C947E9"/>
    <w:rsid w:val="00C94C7B"/>
    <w:rsid w:val="00C953DD"/>
    <w:rsid w:val="00C9585F"/>
    <w:rsid w:val="00C963DB"/>
    <w:rsid w:val="00C96D68"/>
    <w:rsid w:val="00C97F21"/>
    <w:rsid w:val="00CA3B3B"/>
    <w:rsid w:val="00CA59D1"/>
    <w:rsid w:val="00CA5F9D"/>
    <w:rsid w:val="00CA6594"/>
    <w:rsid w:val="00CA659E"/>
    <w:rsid w:val="00CB0248"/>
    <w:rsid w:val="00CB04C1"/>
    <w:rsid w:val="00CB138F"/>
    <w:rsid w:val="00CB4256"/>
    <w:rsid w:val="00CB4769"/>
    <w:rsid w:val="00CB4D25"/>
    <w:rsid w:val="00CB4DE6"/>
    <w:rsid w:val="00CB5412"/>
    <w:rsid w:val="00CB663C"/>
    <w:rsid w:val="00CB7AF8"/>
    <w:rsid w:val="00CB7E41"/>
    <w:rsid w:val="00CB7EAA"/>
    <w:rsid w:val="00CC135B"/>
    <w:rsid w:val="00CC2143"/>
    <w:rsid w:val="00CC3B0C"/>
    <w:rsid w:val="00CC4E1D"/>
    <w:rsid w:val="00CC5828"/>
    <w:rsid w:val="00CC5973"/>
    <w:rsid w:val="00CC72E3"/>
    <w:rsid w:val="00CD073A"/>
    <w:rsid w:val="00CD21C5"/>
    <w:rsid w:val="00CD22A7"/>
    <w:rsid w:val="00CD2B89"/>
    <w:rsid w:val="00CD38F3"/>
    <w:rsid w:val="00CD46D2"/>
    <w:rsid w:val="00CD5AA9"/>
    <w:rsid w:val="00CD5C01"/>
    <w:rsid w:val="00CD62D2"/>
    <w:rsid w:val="00CD760B"/>
    <w:rsid w:val="00CD760C"/>
    <w:rsid w:val="00CE07C6"/>
    <w:rsid w:val="00CE08F3"/>
    <w:rsid w:val="00CE0941"/>
    <w:rsid w:val="00CE1283"/>
    <w:rsid w:val="00CE43E8"/>
    <w:rsid w:val="00CE48C5"/>
    <w:rsid w:val="00CE4B04"/>
    <w:rsid w:val="00CE4FC5"/>
    <w:rsid w:val="00CE5E15"/>
    <w:rsid w:val="00CE629B"/>
    <w:rsid w:val="00CE649F"/>
    <w:rsid w:val="00CE65DB"/>
    <w:rsid w:val="00CE6AC9"/>
    <w:rsid w:val="00CE77A6"/>
    <w:rsid w:val="00CE798C"/>
    <w:rsid w:val="00CE7B7F"/>
    <w:rsid w:val="00CE7BF1"/>
    <w:rsid w:val="00CF1E3F"/>
    <w:rsid w:val="00CF23DC"/>
    <w:rsid w:val="00CF4BBF"/>
    <w:rsid w:val="00CF53D4"/>
    <w:rsid w:val="00CF6B59"/>
    <w:rsid w:val="00D00EF4"/>
    <w:rsid w:val="00D01767"/>
    <w:rsid w:val="00D02B35"/>
    <w:rsid w:val="00D050C4"/>
    <w:rsid w:val="00D06121"/>
    <w:rsid w:val="00D06433"/>
    <w:rsid w:val="00D11C89"/>
    <w:rsid w:val="00D12453"/>
    <w:rsid w:val="00D14184"/>
    <w:rsid w:val="00D14B28"/>
    <w:rsid w:val="00D14BE1"/>
    <w:rsid w:val="00D15B0A"/>
    <w:rsid w:val="00D17E79"/>
    <w:rsid w:val="00D21B00"/>
    <w:rsid w:val="00D23FC3"/>
    <w:rsid w:val="00D24E03"/>
    <w:rsid w:val="00D24E58"/>
    <w:rsid w:val="00D30406"/>
    <w:rsid w:val="00D311D7"/>
    <w:rsid w:val="00D319E2"/>
    <w:rsid w:val="00D324EF"/>
    <w:rsid w:val="00D33442"/>
    <w:rsid w:val="00D346E9"/>
    <w:rsid w:val="00D34D49"/>
    <w:rsid w:val="00D36557"/>
    <w:rsid w:val="00D36B0C"/>
    <w:rsid w:val="00D40488"/>
    <w:rsid w:val="00D40F71"/>
    <w:rsid w:val="00D461CD"/>
    <w:rsid w:val="00D4640A"/>
    <w:rsid w:val="00D46D04"/>
    <w:rsid w:val="00D46EF5"/>
    <w:rsid w:val="00D477C2"/>
    <w:rsid w:val="00D50E49"/>
    <w:rsid w:val="00D53294"/>
    <w:rsid w:val="00D53C8A"/>
    <w:rsid w:val="00D53F9E"/>
    <w:rsid w:val="00D5411D"/>
    <w:rsid w:val="00D553CE"/>
    <w:rsid w:val="00D55A99"/>
    <w:rsid w:val="00D56E12"/>
    <w:rsid w:val="00D6122D"/>
    <w:rsid w:val="00D615A2"/>
    <w:rsid w:val="00D616FE"/>
    <w:rsid w:val="00D6290E"/>
    <w:rsid w:val="00D6467F"/>
    <w:rsid w:val="00D6573C"/>
    <w:rsid w:val="00D674C5"/>
    <w:rsid w:val="00D7284F"/>
    <w:rsid w:val="00D736D7"/>
    <w:rsid w:val="00D7392B"/>
    <w:rsid w:val="00D7409B"/>
    <w:rsid w:val="00D7503D"/>
    <w:rsid w:val="00D759E8"/>
    <w:rsid w:val="00D76987"/>
    <w:rsid w:val="00D77EEA"/>
    <w:rsid w:val="00D8177E"/>
    <w:rsid w:val="00D8262D"/>
    <w:rsid w:val="00D82857"/>
    <w:rsid w:val="00D8300B"/>
    <w:rsid w:val="00D83B1C"/>
    <w:rsid w:val="00D8488A"/>
    <w:rsid w:val="00D87B27"/>
    <w:rsid w:val="00D907E2"/>
    <w:rsid w:val="00D91306"/>
    <w:rsid w:val="00D924D4"/>
    <w:rsid w:val="00D9484A"/>
    <w:rsid w:val="00D95123"/>
    <w:rsid w:val="00D97702"/>
    <w:rsid w:val="00D97CB1"/>
    <w:rsid w:val="00DA0D5C"/>
    <w:rsid w:val="00DA1331"/>
    <w:rsid w:val="00DA206D"/>
    <w:rsid w:val="00DA2586"/>
    <w:rsid w:val="00DA42F8"/>
    <w:rsid w:val="00DA46F4"/>
    <w:rsid w:val="00DA4DD5"/>
    <w:rsid w:val="00DA5CAD"/>
    <w:rsid w:val="00DA73C1"/>
    <w:rsid w:val="00DA7E79"/>
    <w:rsid w:val="00DB0A56"/>
    <w:rsid w:val="00DB3EEB"/>
    <w:rsid w:val="00DB73FA"/>
    <w:rsid w:val="00DB7A47"/>
    <w:rsid w:val="00DC0FEF"/>
    <w:rsid w:val="00DC13C4"/>
    <w:rsid w:val="00DC1881"/>
    <w:rsid w:val="00DC3D66"/>
    <w:rsid w:val="00DC3F4A"/>
    <w:rsid w:val="00DC4854"/>
    <w:rsid w:val="00DC4C8D"/>
    <w:rsid w:val="00DC6C4B"/>
    <w:rsid w:val="00DC70E7"/>
    <w:rsid w:val="00DD0AD4"/>
    <w:rsid w:val="00DD22CF"/>
    <w:rsid w:val="00DD231F"/>
    <w:rsid w:val="00DD4000"/>
    <w:rsid w:val="00DD4A42"/>
    <w:rsid w:val="00DD6793"/>
    <w:rsid w:val="00DE1742"/>
    <w:rsid w:val="00DE4083"/>
    <w:rsid w:val="00DE6982"/>
    <w:rsid w:val="00DE69BA"/>
    <w:rsid w:val="00DE6E80"/>
    <w:rsid w:val="00DF0D69"/>
    <w:rsid w:val="00DF1AFA"/>
    <w:rsid w:val="00DF3573"/>
    <w:rsid w:val="00DF3888"/>
    <w:rsid w:val="00DF4240"/>
    <w:rsid w:val="00DF4F35"/>
    <w:rsid w:val="00DF6405"/>
    <w:rsid w:val="00E00D3E"/>
    <w:rsid w:val="00E0252A"/>
    <w:rsid w:val="00E042C0"/>
    <w:rsid w:val="00E0563A"/>
    <w:rsid w:val="00E06B53"/>
    <w:rsid w:val="00E07C61"/>
    <w:rsid w:val="00E10560"/>
    <w:rsid w:val="00E113A9"/>
    <w:rsid w:val="00E1159A"/>
    <w:rsid w:val="00E115D5"/>
    <w:rsid w:val="00E1174B"/>
    <w:rsid w:val="00E117E8"/>
    <w:rsid w:val="00E14CB0"/>
    <w:rsid w:val="00E14CBB"/>
    <w:rsid w:val="00E14F73"/>
    <w:rsid w:val="00E15A9D"/>
    <w:rsid w:val="00E15B33"/>
    <w:rsid w:val="00E16590"/>
    <w:rsid w:val="00E16B18"/>
    <w:rsid w:val="00E16E6C"/>
    <w:rsid w:val="00E17093"/>
    <w:rsid w:val="00E21AA5"/>
    <w:rsid w:val="00E24A27"/>
    <w:rsid w:val="00E24FB4"/>
    <w:rsid w:val="00E250B1"/>
    <w:rsid w:val="00E255E7"/>
    <w:rsid w:val="00E25B00"/>
    <w:rsid w:val="00E262A8"/>
    <w:rsid w:val="00E26D07"/>
    <w:rsid w:val="00E2733B"/>
    <w:rsid w:val="00E30565"/>
    <w:rsid w:val="00E315A5"/>
    <w:rsid w:val="00E322E5"/>
    <w:rsid w:val="00E339E9"/>
    <w:rsid w:val="00E34965"/>
    <w:rsid w:val="00E36121"/>
    <w:rsid w:val="00E367D9"/>
    <w:rsid w:val="00E40C4A"/>
    <w:rsid w:val="00E4104B"/>
    <w:rsid w:val="00E4134D"/>
    <w:rsid w:val="00E44074"/>
    <w:rsid w:val="00E445C8"/>
    <w:rsid w:val="00E4475E"/>
    <w:rsid w:val="00E45006"/>
    <w:rsid w:val="00E46C44"/>
    <w:rsid w:val="00E4781A"/>
    <w:rsid w:val="00E47F06"/>
    <w:rsid w:val="00E507A2"/>
    <w:rsid w:val="00E50E4B"/>
    <w:rsid w:val="00E515BE"/>
    <w:rsid w:val="00E52C44"/>
    <w:rsid w:val="00E52C6F"/>
    <w:rsid w:val="00E54CB2"/>
    <w:rsid w:val="00E55C0D"/>
    <w:rsid w:val="00E5630E"/>
    <w:rsid w:val="00E5716E"/>
    <w:rsid w:val="00E60753"/>
    <w:rsid w:val="00E6087A"/>
    <w:rsid w:val="00E60F90"/>
    <w:rsid w:val="00E61943"/>
    <w:rsid w:val="00E619D5"/>
    <w:rsid w:val="00E61A2A"/>
    <w:rsid w:val="00E625B5"/>
    <w:rsid w:val="00E63923"/>
    <w:rsid w:val="00E643E3"/>
    <w:rsid w:val="00E64794"/>
    <w:rsid w:val="00E66926"/>
    <w:rsid w:val="00E67678"/>
    <w:rsid w:val="00E678D6"/>
    <w:rsid w:val="00E71647"/>
    <w:rsid w:val="00E717B0"/>
    <w:rsid w:val="00E7195D"/>
    <w:rsid w:val="00E749D9"/>
    <w:rsid w:val="00E74F3A"/>
    <w:rsid w:val="00E75314"/>
    <w:rsid w:val="00E768B4"/>
    <w:rsid w:val="00E76A1F"/>
    <w:rsid w:val="00E76E3D"/>
    <w:rsid w:val="00E771FF"/>
    <w:rsid w:val="00E8281A"/>
    <w:rsid w:val="00E82E80"/>
    <w:rsid w:val="00E8544F"/>
    <w:rsid w:val="00E85812"/>
    <w:rsid w:val="00E85BBA"/>
    <w:rsid w:val="00E86747"/>
    <w:rsid w:val="00E86C84"/>
    <w:rsid w:val="00E8782E"/>
    <w:rsid w:val="00E87A49"/>
    <w:rsid w:val="00E90737"/>
    <w:rsid w:val="00E90A0D"/>
    <w:rsid w:val="00E914AB"/>
    <w:rsid w:val="00E9177F"/>
    <w:rsid w:val="00E92806"/>
    <w:rsid w:val="00E92889"/>
    <w:rsid w:val="00E92C50"/>
    <w:rsid w:val="00E943D0"/>
    <w:rsid w:val="00E94483"/>
    <w:rsid w:val="00E94A31"/>
    <w:rsid w:val="00E94CAF"/>
    <w:rsid w:val="00E94D78"/>
    <w:rsid w:val="00E94E4B"/>
    <w:rsid w:val="00E97968"/>
    <w:rsid w:val="00E97A13"/>
    <w:rsid w:val="00E97E25"/>
    <w:rsid w:val="00EA027F"/>
    <w:rsid w:val="00EA0AA7"/>
    <w:rsid w:val="00EA1EC4"/>
    <w:rsid w:val="00EA2AC3"/>
    <w:rsid w:val="00EA2D2B"/>
    <w:rsid w:val="00EA3353"/>
    <w:rsid w:val="00EA3434"/>
    <w:rsid w:val="00EA5011"/>
    <w:rsid w:val="00EA5228"/>
    <w:rsid w:val="00EA702C"/>
    <w:rsid w:val="00EB0297"/>
    <w:rsid w:val="00EB0480"/>
    <w:rsid w:val="00EB0EDB"/>
    <w:rsid w:val="00EB1614"/>
    <w:rsid w:val="00EB16CE"/>
    <w:rsid w:val="00EB29F6"/>
    <w:rsid w:val="00EB3161"/>
    <w:rsid w:val="00EB365E"/>
    <w:rsid w:val="00EB38D2"/>
    <w:rsid w:val="00EB540A"/>
    <w:rsid w:val="00EB6288"/>
    <w:rsid w:val="00EB7973"/>
    <w:rsid w:val="00EC0EC3"/>
    <w:rsid w:val="00EC1E07"/>
    <w:rsid w:val="00EC4C59"/>
    <w:rsid w:val="00EC5200"/>
    <w:rsid w:val="00EC678F"/>
    <w:rsid w:val="00EC6D01"/>
    <w:rsid w:val="00EC6DA3"/>
    <w:rsid w:val="00EC7588"/>
    <w:rsid w:val="00EC7778"/>
    <w:rsid w:val="00ED014A"/>
    <w:rsid w:val="00ED0230"/>
    <w:rsid w:val="00ED0629"/>
    <w:rsid w:val="00ED069F"/>
    <w:rsid w:val="00ED0A93"/>
    <w:rsid w:val="00ED0F27"/>
    <w:rsid w:val="00ED3265"/>
    <w:rsid w:val="00ED32E1"/>
    <w:rsid w:val="00ED36E2"/>
    <w:rsid w:val="00ED3ACB"/>
    <w:rsid w:val="00ED3BE1"/>
    <w:rsid w:val="00ED3C32"/>
    <w:rsid w:val="00ED601D"/>
    <w:rsid w:val="00ED615D"/>
    <w:rsid w:val="00ED6D2F"/>
    <w:rsid w:val="00ED7475"/>
    <w:rsid w:val="00ED7548"/>
    <w:rsid w:val="00EE11BC"/>
    <w:rsid w:val="00EE1771"/>
    <w:rsid w:val="00EE2E09"/>
    <w:rsid w:val="00EE34BC"/>
    <w:rsid w:val="00EE56C3"/>
    <w:rsid w:val="00EE613C"/>
    <w:rsid w:val="00EE6326"/>
    <w:rsid w:val="00EE7C6C"/>
    <w:rsid w:val="00EE7E0A"/>
    <w:rsid w:val="00EF12B0"/>
    <w:rsid w:val="00EF1C30"/>
    <w:rsid w:val="00EF28F6"/>
    <w:rsid w:val="00EF4A17"/>
    <w:rsid w:val="00EF515A"/>
    <w:rsid w:val="00EF54C6"/>
    <w:rsid w:val="00EF5D4C"/>
    <w:rsid w:val="00EF5E28"/>
    <w:rsid w:val="00EF5F9A"/>
    <w:rsid w:val="00EF6CCC"/>
    <w:rsid w:val="00EF773E"/>
    <w:rsid w:val="00F00296"/>
    <w:rsid w:val="00F00BFE"/>
    <w:rsid w:val="00F03472"/>
    <w:rsid w:val="00F034A8"/>
    <w:rsid w:val="00F036DB"/>
    <w:rsid w:val="00F03DBB"/>
    <w:rsid w:val="00F047AA"/>
    <w:rsid w:val="00F07740"/>
    <w:rsid w:val="00F1002D"/>
    <w:rsid w:val="00F11431"/>
    <w:rsid w:val="00F1182E"/>
    <w:rsid w:val="00F11E71"/>
    <w:rsid w:val="00F13540"/>
    <w:rsid w:val="00F15CC3"/>
    <w:rsid w:val="00F15D9C"/>
    <w:rsid w:val="00F17D89"/>
    <w:rsid w:val="00F21EA0"/>
    <w:rsid w:val="00F22AEF"/>
    <w:rsid w:val="00F22EA9"/>
    <w:rsid w:val="00F231FA"/>
    <w:rsid w:val="00F2368B"/>
    <w:rsid w:val="00F23A11"/>
    <w:rsid w:val="00F25456"/>
    <w:rsid w:val="00F27CA8"/>
    <w:rsid w:val="00F300B7"/>
    <w:rsid w:val="00F30AE1"/>
    <w:rsid w:val="00F30CD2"/>
    <w:rsid w:val="00F3111C"/>
    <w:rsid w:val="00F32F64"/>
    <w:rsid w:val="00F33B41"/>
    <w:rsid w:val="00F34F88"/>
    <w:rsid w:val="00F35116"/>
    <w:rsid w:val="00F354A1"/>
    <w:rsid w:val="00F35C02"/>
    <w:rsid w:val="00F36886"/>
    <w:rsid w:val="00F37631"/>
    <w:rsid w:val="00F416D1"/>
    <w:rsid w:val="00F41722"/>
    <w:rsid w:val="00F44473"/>
    <w:rsid w:val="00F463B8"/>
    <w:rsid w:val="00F477A2"/>
    <w:rsid w:val="00F5131B"/>
    <w:rsid w:val="00F51872"/>
    <w:rsid w:val="00F52198"/>
    <w:rsid w:val="00F53CA5"/>
    <w:rsid w:val="00F53CFC"/>
    <w:rsid w:val="00F5424C"/>
    <w:rsid w:val="00F54AEF"/>
    <w:rsid w:val="00F54DCD"/>
    <w:rsid w:val="00F55358"/>
    <w:rsid w:val="00F554F5"/>
    <w:rsid w:val="00F55B27"/>
    <w:rsid w:val="00F55FDA"/>
    <w:rsid w:val="00F576B5"/>
    <w:rsid w:val="00F57F0E"/>
    <w:rsid w:val="00F6046F"/>
    <w:rsid w:val="00F61731"/>
    <w:rsid w:val="00F62B26"/>
    <w:rsid w:val="00F63418"/>
    <w:rsid w:val="00F640D0"/>
    <w:rsid w:val="00F6533F"/>
    <w:rsid w:val="00F65495"/>
    <w:rsid w:val="00F664C8"/>
    <w:rsid w:val="00F671C0"/>
    <w:rsid w:val="00F7141F"/>
    <w:rsid w:val="00F71F14"/>
    <w:rsid w:val="00F724DE"/>
    <w:rsid w:val="00F7305A"/>
    <w:rsid w:val="00F732F9"/>
    <w:rsid w:val="00F737B7"/>
    <w:rsid w:val="00F73901"/>
    <w:rsid w:val="00F74759"/>
    <w:rsid w:val="00F752E8"/>
    <w:rsid w:val="00F7633C"/>
    <w:rsid w:val="00F76352"/>
    <w:rsid w:val="00F76934"/>
    <w:rsid w:val="00F7697A"/>
    <w:rsid w:val="00F7751F"/>
    <w:rsid w:val="00F80183"/>
    <w:rsid w:val="00F835D7"/>
    <w:rsid w:val="00F839B5"/>
    <w:rsid w:val="00F842B5"/>
    <w:rsid w:val="00F85ADD"/>
    <w:rsid w:val="00F8617B"/>
    <w:rsid w:val="00F904D8"/>
    <w:rsid w:val="00F908F7"/>
    <w:rsid w:val="00F90AB8"/>
    <w:rsid w:val="00F91F71"/>
    <w:rsid w:val="00F95CE5"/>
    <w:rsid w:val="00F96866"/>
    <w:rsid w:val="00F974FE"/>
    <w:rsid w:val="00FA0F4F"/>
    <w:rsid w:val="00FA1BB7"/>
    <w:rsid w:val="00FA2083"/>
    <w:rsid w:val="00FA2F7A"/>
    <w:rsid w:val="00FA2F8C"/>
    <w:rsid w:val="00FA36A1"/>
    <w:rsid w:val="00FA45DB"/>
    <w:rsid w:val="00FA49B3"/>
    <w:rsid w:val="00FA580D"/>
    <w:rsid w:val="00FA599A"/>
    <w:rsid w:val="00FA6D82"/>
    <w:rsid w:val="00FB1042"/>
    <w:rsid w:val="00FB148B"/>
    <w:rsid w:val="00FB1589"/>
    <w:rsid w:val="00FB1699"/>
    <w:rsid w:val="00FB1AB2"/>
    <w:rsid w:val="00FB1BB2"/>
    <w:rsid w:val="00FB1C64"/>
    <w:rsid w:val="00FB2221"/>
    <w:rsid w:val="00FB25B8"/>
    <w:rsid w:val="00FB4B69"/>
    <w:rsid w:val="00FB662D"/>
    <w:rsid w:val="00FB7F8C"/>
    <w:rsid w:val="00FC177F"/>
    <w:rsid w:val="00FC3DB8"/>
    <w:rsid w:val="00FC47AB"/>
    <w:rsid w:val="00FC52EE"/>
    <w:rsid w:val="00FC5B89"/>
    <w:rsid w:val="00FD2274"/>
    <w:rsid w:val="00FD2B0C"/>
    <w:rsid w:val="00FD4209"/>
    <w:rsid w:val="00FD48F8"/>
    <w:rsid w:val="00FD5F56"/>
    <w:rsid w:val="00FD7709"/>
    <w:rsid w:val="00FE1DF0"/>
    <w:rsid w:val="00FE2C0F"/>
    <w:rsid w:val="00FE3009"/>
    <w:rsid w:val="00FE44DD"/>
    <w:rsid w:val="00FE697C"/>
    <w:rsid w:val="00FE7616"/>
    <w:rsid w:val="00FE77A8"/>
    <w:rsid w:val="00FE787F"/>
    <w:rsid w:val="00FF151E"/>
    <w:rsid w:val="00FF1982"/>
    <w:rsid w:val="00FF1BF0"/>
    <w:rsid w:val="00FF2E2F"/>
    <w:rsid w:val="00FF37A8"/>
    <w:rsid w:val="00FF4553"/>
    <w:rsid w:val="00FF4B25"/>
    <w:rsid w:val="00FF4D38"/>
    <w:rsid w:val="00FF5AED"/>
    <w:rsid w:val="00FF5E49"/>
    <w:rsid w:val="00FF660B"/>
    <w:rsid w:val="00FF6E50"/>
    <w:rsid w:val="00FF731A"/>
    <w:rsid w:val="00FF7480"/>
    <w:rsid w:val="00FF7D04"/>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4EEEB-58B2-4408-A361-2B46D88E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9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65D7"/>
    <w:pPr>
      <w:keepNext/>
      <w:keepLines/>
      <w:numPr>
        <w:numId w:val="14"/>
      </w:numPr>
      <w:spacing w:after="0" w:line="360" w:lineRule="auto"/>
      <w:contextualSpacing/>
      <w:jc w:val="both"/>
      <w:outlineLvl w:val="1"/>
    </w:pPr>
    <w:rPr>
      <w:rFonts w:ascii="Arial" w:eastAsiaTheme="majorEastAsia" w:hAnsi="Arial" w:cstheme="majorBidi"/>
      <w:b/>
      <w:color w:val="365F91" w:themeColor="accent1" w:themeShade="BF"/>
      <w:sz w:val="24"/>
      <w:szCs w:val="28"/>
    </w:rPr>
  </w:style>
  <w:style w:type="paragraph" w:styleId="Heading3">
    <w:name w:val="heading 3"/>
    <w:basedOn w:val="Normal"/>
    <w:next w:val="Normal"/>
    <w:link w:val="Heading3Char"/>
    <w:uiPriority w:val="9"/>
    <w:unhideWhenUsed/>
    <w:qFormat/>
    <w:rsid w:val="00280B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57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0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410BA1"/>
    <w:pPr>
      <w:ind w:left="720"/>
      <w:contextualSpacing/>
    </w:pPr>
    <w:rPr>
      <w:rFonts w:eastAsiaTheme="minorEastAsia"/>
      <w:lang w:eastAsia="en-GB"/>
    </w:rPr>
  </w:style>
  <w:style w:type="paragraph" w:customStyle="1" w:styleId="Default">
    <w:name w:val="Default"/>
    <w:rsid w:val="00AF005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2445D2"/>
    <w:pPr>
      <w:spacing w:after="0" w:line="240" w:lineRule="auto"/>
    </w:pPr>
    <w:rPr>
      <w:rFonts w:eastAsia="Times New Roman"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5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CE"/>
  </w:style>
  <w:style w:type="paragraph" w:styleId="Footer">
    <w:name w:val="footer"/>
    <w:basedOn w:val="Normal"/>
    <w:link w:val="FooterChar"/>
    <w:uiPriority w:val="99"/>
    <w:unhideWhenUsed/>
    <w:rsid w:val="00675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CE"/>
  </w:style>
  <w:style w:type="character" w:styleId="CommentReference">
    <w:name w:val="annotation reference"/>
    <w:basedOn w:val="DefaultParagraphFont"/>
    <w:uiPriority w:val="99"/>
    <w:semiHidden/>
    <w:unhideWhenUsed/>
    <w:rsid w:val="006B6608"/>
    <w:rPr>
      <w:sz w:val="16"/>
      <w:szCs w:val="16"/>
    </w:rPr>
  </w:style>
  <w:style w:type="paragraph" w:styleId="CommentText">
    <w:name w:val="annotation text"/>
    <w:basedOn w:val="Normal"/>
    <w:link w:val="CommentTextChar"/>
    <w:uiPriority w:val="99"/>
    <w:unhideWhenUsed/>
    <w:rsid w:val="006B6608"/>
    <w:pPr>
      <w:spacing w:line="240" w:lineRule="auto"/>
    </w:pPr>
    <w:rPr>
      <w:sz w:val="20"/>
      <w:szCs w:val="20"/>
    </w:rPr>
  </w:style>
  <w:style w:type="character" w:customStyle="1" w:styleId="CommentTextChar">
    <w:name w:val="Comment Text Char"/>
    <w:basedOn w:val="DefaultParagraphFont"/>
    <w:link w:val="CommentText"/>
    <w:uiPriority w:val="99"/>
    <w:rsid w:val="006B6608"/>
    <w:rPr>
      <w:sz w:val="20"/>
      <w:szCs w:val="20"/>
    </w:rPr>
  </w:style>
  <w:style w:type="paragraph" w:styleId="CommentSubject">
    <w:name w:val="annotation subject"/>
    <w:basedOn w:val="CommentText"/>
    <w:next w:val="CommentText"/>
    <w:link w:val="CommentSubjectChar"/>
    <w:uiPriority w:val="99"/>
    <w:semiHidden/>
    <w:unhideWhenUsed/>
    <w:rsid w:val="006B6608"/>
    <w:rPr>
      <w:b/>
      <w:bCs/>
    </w:rPr>
  </w:style>
  <w:style w:type="character" w:customStyle="1" w:styleId="CommentSubjectChar">
    <w:name w:val="Comment Subject Char"/>
    <w:basedOn w:val="CommentTextChar"/>
    <w:link w:val="CommentSubject"/>
    <w:uiPriority w:val="99"/>
    <w:semiHidden/>
    <w:rsid w:val="006B6608"/>
    <w:rPr>
      <w:b/>
      <w:bCs/>
      <w:sz w:val="20"/>
      <w:szCs w:val="20"/>
    </w:rPr>
  </w:style>
  <w:style w:type="paragraph" w:styleId="BalloonText">
    <w:name w:val="Balloon Text"/>
    <w:basedOn w:val="Normal"/>
    <w:link w:val="BalloonTextChar"/>
    <w:uiPriority w:val="99"/>
    <w:semiHidden/>
    <w:unhideWhenUsed/>
    <w:rsid w:val="006B6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608"/>
    <w:rPr>
      <w:rFonts w:ascii="Segoe UI" w:hAnsi="Segoe UI" w:cs="Segoe UI"/>
      <w:sz w:val="18"/>
      <w:szCs w:val="18"/>
    </w:rPr>
  </w:style>
  <w:style w:type="character" w:customStyle="1" w:styleId="Heading1Char">
    <w:name w:val="Heading 1 Char"/>
    <w:basedOn w:val="DefaultParagraphFont"/>
    <w:link w:val="Heading1"/>
    <w:uiPriority w:val="9"/>
    <w:rsid w:val="00C419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965D7"/>
    <w:rPr>
      <w:rFonts w:ascii="Arial" w:eastAsiaTheme="majorEastAsia" w:hAnsi="Arial" w:cstheme="majorBidi"/>
      <w:b/>
      <w:color w:val="365F91" w:themeColor="accent1" w:themeShade="BF"/>
      <w:sz w:val="24"/>
      <w:szCs w:val="2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9965D7"/>
    <w:rPr>
      <w:rFonts w:eastAsiaTheme="minorEastAsia"/>
      <w:lang w:eastAsia="en-GB"/>
    </w:rPr>
  </w:style>
  <w:style w:type="character" w:styleId="Strong">
    <w:name w:val="Strong"/>
    <w:basedOn w:val="DefaultParagraphFont"/>
    <w:uiPriority w:val="22"/>
    <w:qFormat/>
    <w:rsid w:val="00C742D2"/>
    <w:rPr>
      <w:b/>
      <w:bCs/>
    </w:rPr>
  </w:style>
  <w:style w:type="paragraph" w:styleId="Title">
    <w:name w:val="Title"/>
    <w:basedOn w:val="Normal"/>
    <w:next w:val="Normal"/>
    <w:link w:val="TitleChar"/>
    <w:uiPriority w:val="10"/>
    <w:qFormat/>
    <w:rsid w:val="003D47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7DF"/>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280B4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9727">
      <w:bodyDiv w:val="1"/>
      <w:marLeft w:val="0"/>
      <w:marRight w:val="0"/>
      <w:marTop w:val="0"/>
      <w:marBottom w:val="0"/>
      <w:divBdr>
        <w:top w:val="none" w:sz="0" w:space="0" w:color="auto"/>
        <w:left w:val="none" w:sz="0" w:space="0" w:color="auto"/>
        <w:bottom w:val="none" w:sz="0" w:space="0" w:color="auto"/>
        <w:right w:val="none" w:sz="0" w:space="0" w:color="auto"/>
      </w:divBdr>
    </w:div>
    <w:div w:id="315304806">
      <w:bodyDiv w:val="1"/>
      <w:marLeft w:val="0"/>
      <w:marRight w:val="0"/>
      <w:marTop w:val="0"/>
      <w:marBottom w:val="0"/>
      <w:divBdr>
        <w:top w:val="none" w:sz="0" w:space="0" w:color="auto"/>
        <w:left w:val="none" w:sz="0" w:space="0" w:color="auto"/>
        <w:bottom w:val="none" w:sz="0" w:space="0" w:color="auto"/>
        <w:right w:val="none" w:sz="0" w:space="0" w:color="auto"/>
      </w:divBdr>
    </w:div>
    <w:div w:id="472866149">
      <w:bodyDiv w:val="1"/>
      <w:marLeft w:val="0"/>
      <w:marRight w:val="0"/>
      <w:marTop w:val="0"/>
      <w:marBottom w:val="0"/>
      <w:divBdr>
        <w:top w:val="none" w:sz="0" w:space="0" w:color="auto"/>
        <w:left w:val="none" w:sz="0" w:space="0" w:color="auto"/>
        <w:bottom w:val="none" w:sz="0" w:space="0" w:color="auto"/>
        <w:right w:val="none" w:sz="0" w:space="0" w:color="auto"/>
      </w:divBdr>
    </w:div>
    <w:div w:id="484513825">
      <w:bodyDiv w:val="1"/>
      <w:marLeft w:val="0"/>
      <w:marRight w:val="0"/>
      <w:marTop w:val="0"/>
      <w:marBottom w:val="0"/>
      <w:divBdr>
        <w:top w:val="none" w:sz="0" w:space="0" w:color="auto"/>
        <w:left w:val="none" w:sz="0" w:space="0" w:color="auto"/>
        <w:bottom w:val="none" w:sz="0" w:space="0" w:color="auto"/>
        <w:right w:val="none" w:sz="0" w:space="0" w:color="auto"/>
      </w:divBdr>
    </w:div>
    <w:div w:id="869102973">
      <w:bodyDiv w:val="1"/>
      <w:marLeft w:val="0"/>
      <w:marRight w:val="0"/>
      <w:marTop w:val="0"/>
      <w:marBottom w:val="0"/>
      <w:divBdr>
        <w:top w:val="none" w:sz="0" w:space="0" w:color="auto"/>
        <w:left w:val="none" w:sz="0" w:space="0" w:color="auto"/>
        <w:bottom w:val="none" w:sz="0" w:space="0" w:color="auto"/>
        <w:right w:val="none" w:sz="0" w:space="0" w:color="auto"/>
      </w:divBdr>
    </w:div>
    <w:div w:id="912593509">
      <w:bodyDiv w:val="1"/>
      <w:marLeft w:val="0"/>
      <w:marRight w:val="0"/>
      <w:marTop w:val="0"/>
      <w:marBottom w:val="0"/>
      <w:divBdr>
        <w:top w:val="none" w:sz="0" w:space="0" w:color="auto"/>
        <w:left w:val="none" w:sz="0" w:space="0" w:color="auto"/>
        <w:bottom w:val="none" w:sz="0" w:space="0" w:color="auto"/>
        <w:right w:val="none" w:sz="0" w:space="0" w:color="auto"/>
      </w:divBdr>
    </w:div>
    <w:div w:id="919220451">
      <w:bodyDiv w:val="1"/>
      <w:marLeft w:val="0"/>
      <w:marRight w:val="0"/>
      <w:marTop w:val="0"/>
      <w:marBottom w:val="0"/>
      <w:divBdr>
        <w:top w:val="none" w:sz="0" w:space="0" w:color="auto"/>
        <w:left w:val="none" w:sz="0" w:space="0" w:color="auto"/>
        <w:bottom w:val="none" w:sz="0" w:space="0" w:color="auto"/>
        <w:right w:val="none" w:sz="0" w:space="0" w:color="auto"/>
      </w:divBdr>
    </w:div>
    <w:div w:id="929777436">
      <w:bodyDiv w:val="1"/>
      <w:marLeft w:val="0"/>
      <w:marRight w:val="0"/>
      <w:marTop w:val="0"/>
      <w:marBottom w:val="0"/>
      <w:divBdr>
        <w:top w:val="none" w:sz="0" w:space="0" w:color="auto"/>
        <w:left w:val="none" w:sz="0" w:space="0" w:color="auto"/>
        <w:bottom w:val="none" w:sz="0" w:space="0" w:color="auto"/>
        <w:right w:val="none" w:sz="0" w:space="0" w:color="auto"/>
      </w:divBdr>
    </w:div>
    <w:div w:id="970019219">
      <w:bodyDiv w:val="1"/>
      <w:marLeft w:val="0"/>
      <w:marRight w:val="0"/>
      <w:marTop w:val="0"/>
      <w:marBottom w:val="0"/>
      <w:divBdr>
        <w:top w:val="none" w:sz="0" w:space="0" w:color="auto"/>
        <w:left w:val="none" w:sz="0" w:space="0" w:color="auto"/>
        <w:bottom w:val="none" w:sz="0" w:space="0" w:color="auto"/>
        <w:right w:val="none" w:sz="0" w:space="0" w:color="auto"/>
      </w:divBdr>
    </w:div>
    <w:div w:id="1296446024">
      <w:bodyDiv w:val="1"/>
      <w:marLeft w:val="0"/>
      <w:marRight w:val="0"/>
      <w:marTop w:val="0"/>
      <w:marBottom w:val="0"/>
      <w:divBdr>
        <w:top w:val="none" w:sz="0" w:space="0" w:color="auto"/>
        <w:left w:val="none" w:sz="0" w:space="0" w:color="auto"/>
        <w:bottom w:val="none" w:sz="0" w:space="0" w:color="auto"/>
        <w:right w:val="none" w:sz="0" w:space="0" w:color="auto"/>
      </w:divBdr>
    </w:div>
    <w:div w:id="1310986042">
      <w:bodyDiv w:val="1"/>
      <w:marLeft w:val="0"/>
      <w:marRight w:val="0"/>
      <w:marTop w:val="0"/>
      <w:marBottom w:val="0"/>
      <w:divBdr>
        <w:top w:val="none" w:sz="0" w:space="0" w:color="auto"/>
        <w:left w:val="none" w:sz="0" w:space="0" w:color="auto"/>
        <w:bottom w:val="none" w:sz="0" w:space="0" w:color="auto"/>
        <w:right w:val="none" w:sz="0" w:space="0" w:color="auto"/>
      </w:divBdr>
    </w:div>
    <w:div w:id="1372071077">
      <w:bodyDiv w:val="1"/>
      <w:marLeft w:val="0"/>
      <w:marRight w:val="0"/>
      <w:marTop w:val="0"/>
      <w:marBottom w:val="0"/>
      <w:divBdr>
        <w:top w:val="none" w:sz="0" w:space="0" w:color="auto"/>
        <w:left w:val="none" w:sz="0" w:space="0" w:color="auto"/>
        <w:bottom w:val="none" w:sz="0" w:space="0" w:color="auto"/>
        <w:right w:val="none" w:sz="0" w:space="0" w:color="auto"/>
      </w:divBdr>
    </w:div>
    <w:div w:id="1452825718">
      <w:bodyDiv w:val="1"/>
      <w:marLeft w:val="0"/>
      <w:marRight w:val="0"/>
      <w:marTop w:val="0"/>
      <w:marBottom w:val="0"/>
      <w:divBdr>
        <w:top w:val="none" w:sz="0" w:space="0" w:color="auto"/>
        <w:left w:val="none" w:sz="0" w:space="0" w:color="auto"/>
        <w:bottom w:val="none" w:sz="0" w:space="0" w:color="auto"/>
        <w:right w:val="none" w:sz="0" w:space="0" w:color="auto"/>
      </w:divBdr>
    </w:div>
    <w:div w:id="1650283256">
      <w:bodyDiv w:val="1"/>
      <w:marLeft w:val="0"/>
      <w:marRight w:val="0"/>
      <w:marTop w:val="0"/>
      <w:marBottom w:val="0"/>
      <w:divBdr>
        <w:top w:val="none" w:sz="0" w:space="0" w:color="auto"/>
        <w:left w:val="none" w:sz="0" w:space="0" w:color="auto"/>
        <w:bottom w:val="none" w:sz="0" w:space="0" w:color="auto"/>
        <w:right w:val="none" w:sz="0" w:space="0" w:color="auto"/>
      </w:divBdr>
    </w:div>
    <w:div w:id="1754813891">
      <w:bodyDiv w:val="1"/>
      <w:marLeft w:val="0"/>
      <w:marRight w:val="0"/>
      <w:marTop w:val="0"/>
      <w:marBottom w:val="0"/>
      <w:divBdr>
        <w:top w:val="none" w:sz="0" w:space="0" w:color="auto"/>
        <w:left w:val="none" w:sz="0" w:space="0" w:color="auto"/>
        <w:bottom w:val="none" w:sz="0" w:space="0" w:color="auto"/>
        <w:right w:val="none" w:sz="0" w:space="0" w:color="auto"/>
      </w:divBdr>
    </w:div>
    <w:div w:id="1920403084">
      <w:bodyDiv w:val="1"/>
      <w:marLeft w:val="0"/>
      <w:marRight w:val="0"/>
      <w:marTop w:val="0"/>
      <w:marBottom w:val="0"/>
      <w:divBdr>
        <w:top w:val="none" w:sz="0" w:space="0" w:color="auto"/>
        <w:left w:val="none" w:sz="0" w:space="0" w:color="auto"/>
        <w:bottom w:val="none" w:sz="0" w:space="0" w:color="auto"/>
        <w:right w:val="none" w:sz="0" w:space="0" w:color="auto"/>
      </w:divBdr>
    </w:div>
    <w:div w:id="20054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0D001-EBA1-440C-8C8B-9DEE5F49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4938</Words>
  <Characters>28152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33024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Graham</dc:creator>
  <cp:keywords/>
  <dc:description/>
  <cp:lastModifiedBy>Edyta Machnik</cp:lastModifiedBy>
  <cp:revision>3</cp:revision>
  <cp:lastPrinted>2024-10-29T13:58:00Z</cp:lastPrinted>
  <dcterms:created xsi:type="dcterms:W3CDTF">2025-02-19T16:33:00Z</dcterms:created>
  <dcterms:modified xsi:type="dcterms:W3CDTF">2025-02-19T19:07:00Z</dcterms:modified>
</cp:coreProperties>
</file>