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30" w:rsidRPr="00B52530" w:rsidRDefault="00B52530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Upcoming Substance Use Service Tender Opportunities</w:t>
      </w:r>
    </w:p>
    <w:p w:rsidR="00B52530" w:rsidRDefault="00B52530" w:rsidP="00B5253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In 2024 the Public Health Agency is implementing a series of tender opportunities for the commissioning of Substance Use Services to be delivered across Northern Ireland.  The tendering process will take place in a staged approach, as outlined in the table below, beginning in October 2024.  </w:t>
      </w:r>
    </w:p>
    <w:p w:rsidR="00395172" w:rsidRDefault="00395172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The procurement of goods and services for the Public Health Agency is managed and delivered by the Procurement and Logistics Services (PaLS), which is accredited as a Centre of Procurement Expertise (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C</w:t>
      </w:r>
      <w:r w:rsidR="00B52530">
        <w:rPr>
          <w:rStyle w:val="Strong"/>
          <w:rFonts w:ascii="Arial" w:hAnsi="Arial" w:cs="Arial"/>
          <w:bCs/>
          <w:color w:val="111111"/>
          <w:szCs w:val="29"/>
        </w:rPr>
        <w:t>o</w:t>
      </w:r>
      <w:r>
        <w:rPr>
          <w:rStyle w:val="Strong"/>
          <w:rFonts w:ascii="Arial" w:hAnsi="Arial" w:cs="Arial"/>
          <w:bCs/>
          <w:color w:val="111111"/>
          <w:szCs w:val="29"/>
        </w:rPr>
        <w:t>PE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>).</w:t>
      </w:r>
    </w:p>
    <w:p w:rsidR="004C3D3C" w:rsidRPr="004C3D3C" w:rsidRDefault="004C3D3C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The Public Health Agency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intends to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tender 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and procure 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for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the delivery of the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following Substance Use services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4505"/>
        <w:gridCol w:w="2310"/>
      </w:tblGrid>
      <w:tr w:rsidR="004C3D3C" w:rsidRPr="0034591C" w:rsidTr="0034591C">
        <w:tc>
          <w:tcPr>
            <w:tcW w:w="2235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 xml:space="preserve">Substance </w:t>
            </w:r>
            <w:r w:rsidR="00B5253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U</w:t>
            </w: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 Service area</w:t>
            </w:r>
          </w:p>
        </w:tc>
        <w:tc>
          <w:tcPr>
            <w:tcW w:w="4677" w:type="dxa"/>
            <w:shd w:val="clear" w:color="auto" w:fill="00B0F0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Service Descriptor</w:t>
            </w:r>
          </w:p>
        </w:tc>
        <w:tc>
          <w:tcPr>
            <w:tcW w:w="2330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Proposed Tender Advertisement</w:t>
            </w:r>
            <w:r w:rsidR="0050499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*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Adult Step 2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early intervention services for adults and family members affected by substance use</w:t>
            </w:r>
          </w:p>
        </w:tc>
        <w:tc>
          <w:tcPr>
            <w:tcW w:w="2330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Octo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ber 2024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Substance Use Workforce Development Training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Development and delivery of courses for staff working with adults, children and young people</w:t>
            </w:r>
          </w:p>
        </w:tc>
        <w:tc>
          <w:tcPr>
            <w:tcW w:w="2330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October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2024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Youth Treatment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Services for Young People who are identified as having Substance use difficulties</w:t>
            </w:r>
          </w:p>
        </w:tc>
        <w:tc>
          <w:tcPr>
            <w:tcW w:w="2330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April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Parental Substance Use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therapeutic services for children, young people and families affected by parental substance use</w:t>
            </w:r>
          </w:p>
        </w:tc>
        <w:tc>
          <w:tcPr>
            <w:tcW w:w="2330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April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Low Threshold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Support, Care, Facilitation and Harm Reduction Services for People who are misusing Substances</w:t>
            </w:r>
          </w:p>
        </w:tc>
        <w:tc>
          <w:tcPr>
            <w:tcW w:w="2330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October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Connections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Alcohol and Drugs Information and Networking Service (CADINS)</w:t>
            </w:r>
          </w:p>
        </w:tc>
        <w:tc>
          <w:tcPr>
            <w:tcW w:w="2330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October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Targeted Education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Targeted Prevention services for young people in each Trust area</w:t>
            </w:r>
          </w:p>
        </w:tc>
        <w:tc>
          <w:tcPr>
            <w:tcW w:w="2330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April 2026</w:t>
            </w:r>
          </w:p>
        </w:tc>
      </w:tr>
    </w:tbl>
    <w:p w:rsidR="00504990" w:rsidRDefault="00504990" w:rsidP="0050499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*Please note that procurement timeframes are indicative and may be subject to change.</w:t>
      </w:r>
    </w:p>
    <w:p w:rsidR="00D271F1" w:rsidRPr="00D271F1" w:rsidRDefault="00D271F1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lastRenderedPageBreak/>
        <w:t xml:space="preserve">Upcoming tender opportunities can be viewed on the Public Health Agency website </w:t>
      </w:r>
      <w:hyperlink r:id="rId5" w:history="1">
        <w:r w:rsidRPr="00D271F1">
          <w:rPr>
            <w:rStyle w:val="Hyperlink"/>
            <w:rFonts w:ascii="Arial" w:hAnsi="Arial" w:cs="Arial"/>
          </w:rPr>
          <w:t>Tender Opportunities | HSC Public Health Agency (hscni.net)</w:t>
        </w:r>
      </w:hyperlink>
    </w:p>
    <w:p w:rsidR="0034591C" w:rsidRDefault="0034591C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Open tenders can be accessed and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responded</w:t>
      </w:r>
      <w:r w:rsidR="00E868A7">
        <w:rPr>
          <w:rStyle w:val="Strong"/>
          <w:rFonts w:ascii="Arial" w:hAnsi="Arial" w:cs="Arial"/>
          <w:bCs/>
          <w:color w:val="111111"/>
          <w:szCs w:val="29"/>
        </w:rPr>
        <w:t xml:space="preserve"> to</w:t>
      </w:r>
      <w:bookmarkStart w:id="0" w:name="_GoBack"/>
      <w:bookmarkEnd w:id="0"/>
      <w:r w:rsidR="00395172">
        <w:rPr>
          <w:rStyle w:val="Strong"/>
          <w:rFonts w:ascii="Arial" w:hAnsi="Arial" w:cs="Arial"/>
          <w:bCs/>
          <w:color w:val="111111"/>
          <w:szCs w:val="29"/>
        </w:rPr>
        <w:t xml:space="preserve"> via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6" w:history="1">
        <w:r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when available</w:t>
      </w:r>
      <w:r>
        <w:rPr>
          <w:rStyle w:val="Strong"/>
          <w:rFonts w:ascii="Arial" w:hAnsi="Arial" w:cs="Arial"/>
          <w:bCs/>
          <w:color w:val="111111"/>
          <w:szCs w:val="29"/>
        </w:rPr>
        <w:t>.</w:t>
      </w:r>
    </w:p>
    <w:p w:rsidR="00733C44" w:rsidRPr="004C3D3C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Using the </w:t>
      </w:r>
      <w:proofErr w:type="spellStart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eTenders</w:t>
      </w:r>
      <w:proofErr w:type="spellEnd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 NI portal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Organisations must register on the eTendersNI web portal to avail of tender opportunities.  Full instructions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and step by step guide </w:t>
      </w:r>
      <w:r>
        <w:rPr>
          <w:rStyle w:val="Strong"/>
          <w:rFonts w:ascii="Arial" w:hAnsi="Arial" w:cs="Arial"/>
          <w:bCs/>
          <w:color w:val="111111"/>
          <w:szCs w:val="29"/>
        </w:rPr>
        <w:t>on how to register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, receive tender notifications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and download tender documentation can be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accessed on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7" w:history="1">
        <w:r w:rsidR="0034591C"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If you are having difficulties registering on the eTendersNI portal please contact NI 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Eprocurement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 xml:space="preserve"> helpdesk either by calling 0800 240 4545 or by emailing </w:t>
      </w:r>
      <w:hyperlink r:id="rId8" w:history="1">
        <w:r w:rsidRPr="00F83909">
          <w:rPr>
            <w:rStyle w:val="Hyperlink"/>
            <w:rFonts w:ascii="Arial" w:hAnsi="Arial" w:cs="Arial"/>
            <w:szCs w:val="29"/>
          </w:rPr>
          <w:t>ni-eproc-helpdesk@eurodyn.com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 w:val="29"/>
          <w:szCs w:val="29"/>
        </w:rPr>
      </w:pPr>
    </w:p>
    <w:p w:rsidR="00733C44" w:rsidRDefault="00733C44" w:rsidP="00733C44">
      <w:pPr>
        <w:shd w:val="clear" w:color="auto" w:fill="FFFFFF"/>
        <w:spacing w:after="210" w:line="435" w:lineRule="atLeast"/>
        <w:outlineLvl w:val="3"/>
        <w:rPr>
          <w:rFonts w:ascii="Fira Sans" w:hAnsi="Fira Sans" w:cs="Times New Roman"/>
          <w:b/>
          <w:bCs/>
          <w:color w:val="111111"/>
          <w:sz w:val="29"/>
          <w:szCs w:val="29"/>
          <w:lang w:eastAsia="en-GB"/>
        </w:rPr>
      </w:pPr>
    </w:p>
    <w:p w:rsidR="00CB3207" w:rsidRDefault="00E868A7"/>
    <w:sectPr w:rsidR="00CB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E76"/>
    <w:multiLevelType w:val="hybridMultilevel"/>
    <w:tmpl w:val="307EA0F0"/>
    <w:lvl w:ilvl="0" w:tplc="1DCCA5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4"/>
    <w:rsid w:val="00233C91"/>
    <w:rsid w:val="00236CA5"/>
    <w:rsid w:val="0034591C"/>
    <w:rsid w:val="00395172"/>
    <w:rsid w:val="003B578C"/>
    <w:rsid w:val="003C2EF8"/>
    <w:rsid w:val="004C3D3C"/>
    <w:rsid w:val="00504990"/>
    <w:rsid w:val="00733C44"/>
    <w:rsid w:val="00B52530"/>
    <w:rsid w:val="00D271F1"/>
    <w:rsid w:val="00E444EC"/>
    <w:rsid w:val="00E868A7"/>
    <w:rsid w:val="00EF21BA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82FE"/>
  <w15:chartTrackingRefBased/>
  <w15:docId w15:val="{29CC65CB-2F09-45AE-A052-1880D326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3C4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3C44"/>
    <w:rPr>
      <w:rFonts w:ascii="Times New Roman" w:hAnsi="Times New Roman" w:cs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C4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dsbodylinkout">
    <w:name w:val="dsbodylinkout"/>
    <w:basedOn w:val="DefaultParagraphFont"/>
    <w:rsid w:val="00733C44"/>
  </w:style>
  <w:style w:type="character" w:styleId="Hyperlink">
    <w:name w:val="Hyperlink"/>
    <w:basedOn w:val="DefaultParagraphFont"/>
    <w:uiPriority w:val="99"/>
    <w:unhideWhenUsed/>
    <w:rsid w:val="00733C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C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4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-eproc-helpdesk@eurody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endersni.gov.uk" TargetMode="External"/><Relationship Id="rId5" Type="http://schemas.openxmlformats.org/officeDocument/2006/relationships/hyperlink" Target="https://www.publichealth.hscni.net/contracts/te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Gibson</dc:creator>
  <cp:keywords/>
  <dc:description/>
  <cp:lastModifiedBy>Kevin Bailey</cp:lastModifiedBy>
  <cp:revision>3</cp:revision>
  <dcterms:created xsi:type="dcterms:W3CDTF">2024-07-09T13:11:00Z</dcterms:created>
  <dcterms:modified xsi:type="dcterms:W3CDTF">2024-07-17T07:22:00Z</dcterms:modified>
</cp:coreProperties>
</file>